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id w:val="-1267619231"/>
        <w:docPartObj>
          <w:docPartGallery w:val="Cover Pages"/>
          <w:docPartUnique/>
        </w:docPartObj>
      </w:sdtPr>
      <w:sdtEndPr/>
      <w:sdtContent>
        <w:p w14:paraId="0EBB4080" w14:textId="59D37105" w:rsidR="00220477" w:rsidRDefault="00C22FE1">
          <w:r>
            <w:rPr>
              <w:noProof/>
              <w:lang w:eastAsia="fr-FR"/>
            </w:rPr>
            <w:drawing>
              <wp:inline distT="0" distB="0" distL="0" distR="0" wp14:anchorId="1FA3C1C9" wp14:editId="684DEC45">
                <wp:extent cx="2085975" cy="1267428"/>
                <wp:effectExtent l="0" t="0" r="0" b="9525"/>
                <wp:docPr id="1" name="Graphique 38">
                  <a:extLst xmlns:a="http://schemas.openxmlformats.org/drawingml/2006/main">
                    <a:ext uri="{FF2B5EF4-FFF2-40B4-BE49-F238E27FC236}">
                      <a16:creationId xmlns:a16="http://schemas.microsoft.com/office/drawing/2014/main" id="{6F36337E-4DEE-F070-5B89-6D801AA0CDA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Graphique 38">
                          <a:extLst>
                            <a:ext uri="{FF2B5EF4-FFF2-40B4-BE49-F238E27FC236}">
                              <a16:creationId xmlns:a16="http://schemas.microsoft.com/office/drawing/2014/main" id="{6F36337E-4DEE-F070-5B89-6D801AA0CDA2}"/>
                            </a:ext>
                          </a:extLst>
                        </pic:cNvPr>
                        <pic:cNvPicPr>
                          <a:picLocks noChangeAspect="1"/>
                        </pic:cNvPicPr>
                      </pic:nvPicPr>
                      <pic:blipFill>
                        <a:blip r:embed="rId7">
                          <a:extLst>
                            <a:ext uri="{96DAC541-7B7A-43D3-8B79-37D633B846F1}">
                              <asvg:svgBlip xmlns:lc="http://schemas.openxmlformats.org/drawingml/2006/lockedCanvas" xmlns:asvg="http://schemas.microsoft.com/office/drawing/2016/SVG/main" xmlns:p="http://schemas.openxmlformats.org/presentationml/2006/main" xmlns="" xmlns:w="http://schemas.openxmlformats.org/wordprocessingml/2006/main" xmlns:w10="urn:schemas-microsoft-com:office:word" xmlns:v="urn:schemas-microsoft-com:vml" xmlns:o="urn:schemas-microsoft-com:office:office" r:embed="rId9"/>
                            </a:ext>
                          </a:extLst>
                        </a:blip>
                        <a:stretch>
                          <a:fillRect/>
                        </a:stretch>
                      </pic:blipFill>
                      <pic:spPr>
                        <a:xfrm>
                          <a:off x="0" y="0"/>
                          <a:ext cx="2090314" cy="1270064"/>
                        </a:xfrm>
                        <a:prstGeom prst="rect">
                          <a:avLst/>
                        </a:prstGeom>
                      </pic:spPr>
                    </pic:pic>
                  </a:graphicData>
                </a:graphic>
              </wp:inline>
            </w:drawing>
          </w:r>
        </w:p>
        <w:tbl>
          <w:tblPr>
            <w:tblpPr w:leftFromText="187" w:rightFromText="187" w:horzAnchor="margin" w:tblpXSpec="center" w:tblpY="2881"/>
            <w:tblW w:w="4000" w:type="pct"/>
            <w:tblBorders>
              <w:left w:val="single" w:sz="12" w:space="0" w:color="5B9BD5" w:themeColor="accent1"/>
            </w:tblBorders>
            <w:tblCellMar>
              <w:left w:w="144" w:type="dxa"/>
              <w:right w:w="115" w:type="dxa"/>
            </w:tblCellMar>
            <w:tblLook w:val="04A0" w:firstRow="1" w:lastRow="0" w:firstColumn="1" w:lastColumn="0" w:noHBand="0" w:noVBand="1"/>
          </w:tblPr>
          <w:tblGrid>
            <w:gridCol w:w="7246"/>
          </w:tblGrid>
          <w:tr w:rsidR="00220477" w14:paraId="42DF298F" w14:textId="77777777">
            <w:tc>
              <w:tcPr>
                <w:tcW w:w="7672" w:type="dxa"/>
                <w:tcMar>
                  <w:top w:w="216" w:type="dxa"/>
                  <w:left w:w="115" w:type="dxa"/>
                  <w:bottom w:w="216" w:type="dxa"/>
                  <w:right w:w="115" w:type="dxa"/>
                </w:tcMar>
              </w:tcPr>
              <w:p w14:paraId="40A63229" w14:textId="05B81FAB" w:rsidR="00220477" w:rsidRDefault="00220477">
                <w:pPr>
                  <w:pStyle w:val="Sansinterligne"/>
                  <w:rPr>
                    <w:color w:val="2E74B5" w:themeColor="accent1" w:themeShade="BF"/>
                    <w:sz w:val="24"/>
                  </w:rPr>
                </w:pPr>
              </w:p>
            </w:tc>
          </w:tr>
          <w:tr w:rsidR="00220477" w14:paraId="6568E147" w14:textId="77777777">
            <w:tc>
              <w:tcPr>
                <w:tcW w:w="7672" w:type="dxa"/>
              </w:tcPr>
              <w:sdt>
                <w:sdtPr>
                  <w:rPr>
                    <w:rFonts w:eastAsia="Times New Roman"/>
                    <w:b/>
                    <w:noProof/>
                    <w:sz w:val="32"/>
                    <w:lang w:eastAsia="fr-FR"/>
                  </w:rPr>
                  <w:alias w:val="Titre"/>
                  <w:id w:val="13406919"/>
                  <w:placeholder>
                    <w:docPart w:val="D161EF2F18594B30AA4AFB49DF977A31"/>
                  </w:placeholder>
                  <w:dataBinding w:prefixMappings="xmlns:ns0='http://schemas.openxmlformats.org/package/2006/metadata/core-properties' xmlns:ns1='http://purl.org/dc/elements/1.1/'" w:xpath="/ns0:coreProperties[1]/ns1:title[1]" w:storeItemID="{6C3C8BC8-F283-45AE-878A-BAB7291924A1}"/>
                  <w:text/>
                </w:sdtPr>
                <w:sdtEndPr/>
                <w:sdtContent>
                  <w:p w14:paraId="064A248D" w14:textId="432152DD" w:rsidR="00220477" w:rsidRDefault="00C22FE1" w:rsidP="00C22FE1">
                    <w:pPr>
                      <w:pStyle w:val="Sansinterligne"/>
                      <w:spacing w:line="216" w:lineRule="auto"/>
                      <w:rPr>
                        <w:rFonts w:asciiTheme="majorHAnsi" w:eastAsiaTheme="majorEastAsia" w:hAnsiTheme="majorHAnsi" w:cstheme="majorBidi"/>
                        <w:color w:val="5B9BD5" w:themeColor="accent1"/>
                        <w:sz w:val="88"/>
                        <w:szCs w:val="88"/>
                      </w:rPr>
                    </w:pPr>
                    <w:r w:rsidRPr="00C22FE1">
                      <w:rPr>
                        <w:rFonts w:eastAsia="Times New Roman"/>
                        <w:b/>
                        <w:noProof/>
                        <w:sz w:val="32"/>
                        <w:lang w:eastAsia="fr-FR"/>
                      </w:rPr>
                      <w:t>Fourniture, Installation, Paramétrage, Intégration, Déploiement et Maintenance d’une solution DENSIFIÉE, AUTOMATISÉE et PRODUCTIVE POUR le STOCKAGE des DISPOSITIFS MEDICAUX de la Plateforme pharmaceutique du CHU de Nantes</w:t>
                    </w:r>
                  </w:p>
                </w:sdtContent>
              </w:sdt>
            </w:tc>
          </w:tr>
          <w:tr w:rsidR="00220477" w14:paraId="6051753D" w14:textId="77777777">
            <w:sdt>
              <w:sdtPr>
                <w:rPr>
                  <w:rFonts w:eastAsia="Times New Roman"/>
                  <w:b/>
                  <w:noProof/>
                  <w:sz w:val="32"/>
                  <w:lang w:eastAsia="fr-FR"/>
                </w:rPr>
                <w:alias w:val="Sous-titre"/>
                <w:id w:val="13406923"/>
                <w:placeholder>
                  <w:docPart w:val="F476395C7A594189B36A8E68F0216F63"/>
                </w:placeholder>
                <w:dataBinding w:prefixMappings="xmlns:ns0='http://schemas.openxmlformats.org/package/2006/metadata/core-properties' xmlns:ns1='http://purl.org/dc/elements/1.1/'" w:xpath="/ns0:coreProperties[1]/ns1:subject[1]" w:storeItemID="{6C3C8BC8-F283-45AE-878A-BAB7291924A1}"/>
                <w:text/>
              </w:sdtPr>
              <w:sdtEndPr/>
              <w:sdtContent>
                <w:tc>
                  <w:tcPr>
                    <w:tcW w:w="7672" w:type="dxa"/>
                    <w:tcMar>
                      <w:top w:w="216" w:type="dxa"/>
                      <w:left w:w="115" w:type="dxa"/>
                      <w:bottom w:w="216" w:type="dxa"/>
                      <w:right w:w="115" w:type="dxa"/>
                    </w:tcMar>
                  </w:tcPr>
                  <w:p w14:paraId="03975982" w14:textId="3C550490" w:rsidR="00220477" w:rsidRDefault="00C22FE1">
                    <w:pPr>
                      <w:pStyle w:val="Sansinterligne"/>
                      <w:rPr>
                        <w:color w:val="2E74B5" w:themeColor="accent1" w:themeShade="BF"/>
                        <w:sz w:val="24"/>
                      </w:rPr>
                    </w:pPr>
                    <w:r w:rsidRPr="00C22FE1">
                      <w:rPr>
                        <w:rFonts w:eastAsia="Times New Roman"/>
                        <w:b/>
                        <w:noProof/>
                        <w:sz w:val="32"/>
                        <w:lang w:eastAsia="fr-FR"/>
                      </w:rPr>
                      <w:t>Cahier de maintenance</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6998"/>
          </w:tblGrid>
          <w:tr w:rsidR="00220477" w14:paraId="401BE26F" w14:textId="77777777">
            <w:tc>
              <w:tcPr>
                <w:tcW w:w="7221" w:type="dxa"/>
                <w:tcMar>
                  <w:top w:w="216" w:type="dxa"/>
                  <w:left w:w="115" w:type="dxa"/>
                  <w:bottom w:w="216" w:type="dxa"/>
                  <w:right w:w="115" w:type="dxa"/>
                </w:tcMar>
              </w:tcPr>
              <w:sdt>
                <w:sdtPr>
                  <w:rPr>
                    <w:color w:val="5B9BD5" w:themeColor="accent1"/>
                    <w:sz w:val="28"/>
                    <w:szCs w:val="28"/>
                  </w:rPr>
                  <w:alias w:val="Auteur"/>
                  <w:id w:val="13406928"/>
                  <w:placeholder>
                    <w:docPart w:val="4E9FC987ADAA4573865008380334BB1D"/>
                  </w:placeholder>
                  <w:dataBinding w:prefixMappings="xmlns:ns0='http://schemas.openxmlformats.org/package/2006/metadata/core-properties' xmlns:ns1='http://purl.org/dc/elements/1.1/'" w:xpath="/ns0:coreProperties[1]/ns1:creator[1]" w:storeItemID="{6C3C8BC8-F283-45AE-878A-BAB7291924A1}"/>
                  <w:text/>
                </w:sdtPr>
                <w:sdtEndPr/>
                <w:sdtContent>
                  <w:p w14:paraId="300B9B06" w14:textId="1D7D613E" w:rsidR="00220477" w:rsidRDefault="00220477">
                    <w:pPr>
                      <w:pStyle w:val="Sansinterligne"/>
                      <w:rPr>
                        <w:color w:val="5B9BD5" w:themeColor="accent1"/>
                        <w:sz w:val="28"/>
                        <w:szCs w:val="28"/>
                      </w:rPr>
                    </w:pPr>
                    <w:r>
                      <w:rPr>
                        <w:color w:val="5B9BD5" w:themeColor="accent1"/>
                        <w:sz w:val="28"/>
                        <w:szCs w:val="28"/>
                      </w:rPr>
                      <w:t xml:space="preserve">TRAN </w:t>
                    </w:r>
                    <w:proofErr w:type="spellStart"/>
                    <w:r>
                      <w:rPr>
                        <w:color w:val="5B9BD5" w:themeColor="accent1"/>
                        <w:sz w:val="28"/>
                        <w:szCs w:val="28"/>
                      </w:rPr>
                      <w:t>Eric</w:t>
                    </w:r>
                    <w:proofErr w:type="spellEnd"/>
                  </w:p>
                </w:sdtContent>
              </w:sdt>
              <w:sdt>
                <w:sdtPr>
                  <w:rPr>
                    <w:color w:val="5B9BD5" w:themeColor="accent1"/>
                    <w:sz w:val="28"/>
                    <w:szCs w:val="28"/>
                  </w:rPr>
                  <w:alias w:val="Date"/>
                  <w:tag w:val="Date "/>
                  <w:id w:val="13406932"/>
                  <w:placeholder>
                    <w:docPart w:val="87BF7AFA935C48579E316184DA92E586"/>
                  </w:placeholder>
                  <w:dataBinding w:prefixMappings="xmlns:ns0='http://schemas.microsoft.com/office/2006/coverPageProps'" w:xpath="/ns0:CoverPageProperties[1]/ns0:PublishDate[1]" w:storeItemID="{55AF091B-3C7A-41E3-B477-F2FDAA23CFDA}"/>
                  <w:date w:fullDate="2025-09-26T00:00:00Z">
                    <w:dateFormat w:val="dd/MM/yyyy"/>
                    <w:lid w:val="fr-FR"/>
                    <w:storeMappedDataAs w:val="dateTime"/>
                    <w:calendar w:val="gregorian"/>
                  </w:date>
                </w:sdtPr>
                <w:sdtEndPr/>
                <w:sdtContent>
                  <w:p w14:paraId="4847044E" w14:textId="67A7E9F0" w:rsidR="00220477" w:rsidRDefault="00224CEA">
                    <w:pPr>
                      <w:pStyle w:val="Sansinterligne"/>
                      <w:rPr>
                        <w:color w:val="5B9BD5" w:themeColor="accent1"/>
                        <w:sz w:val="28"/>
                        <w:szCs w:val="28"/>
                      </w:rPr>
                    </w:pPr>
                    <w:r>
                      <w:rPr>
                        <w:color w:val="5B9BD5" w:themeColor="accent1"/>
                        <w:sz w:val="28"/>
                        <w:szCs w:val="28"/>
                      </w:rPr>
                      <w:t>26/09/2025</w:t>
                    </w:r>
                  </w:p>
                </w:sdtContent>
              </w:sdt>
              <w:p w14:paraId="677CF6FB" w14:textId="77777777" w:rsidR="00220477" w:rsidRDefault="00220477">
                <w:pPr>
                  <w:pStyle w:val="Sansinterligne"/>
                  <w:rPr>
                    <w:color w:val="5B9BD5" w:themeColor="accent1"/>
                  </w:rPr>
                </w:pPr>
              </w:p>
            </w:tc>
          </w:tr>
        </w:tbl>
        <w:p w14:paraId="7744353C" w14:textId="3EC45917" w:rsidR="00220477" w:rsidRDefault="00220477">
          <w:pPr>
            <w:rPr>
              <w:rFonts w:asciiTheme="majorHAnsi" w:eastAsiaTheme="majorEastAsia" w:hAnsiTheme="majorHAnsi" w:cstheme="majorBidi"/>
              <w:color w:val="2E74B5" w:themeColor="accent1" w:themeShade="BF"/>
              <w:sz w:val="32"/>
              <w:szCs w:val="32"/>
              <w:lang w:eastAsia="fr-FR"/>
            </w:rPr>
          </w:pPr>
          <w:r>
            <w:br w:type="page"/>
          </w:r>
          <w:r w:rsidR="00C22FE1">
            <w:rPr>
              <w:noProof/>
              <w:lang w:eastAsia="fr-FR"/>
            </w:rPr>
            <w:lastRenderedPageBreak/>
            <w:drawing>
              <wp:inline distT="0" distB="0" distL="0" distR="0" wp14:anchorId="0D9AA146" wp14:editId="0029ACB6">
                <wp:extent cx="2085975" cy="1267428"/>
                <wp:effectExtent l="0" t="0" r="0" b="9525"/>
                <wp:docPr id="39" name="Graphique 38">
                  <a:extLst xmlns:a="http://schemas.openxmlformats.org/drawingml/2006/main">
                    <a:ext uri="{FF2B5EF4-FFF2-40B4-BE49-F238E27FC236}">
                      <a16:creationId xmlns:a16="http://schemas.microsoft.com/office/drawing/2014/main" id="{6F36337E-4DEE-F070-5B89-6D801AA0CDA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Graphique 38">
                          <a:extLst>
                            <a:ext uri="{FF2B5EF4-FFF2-40B4-BE49-F238E27FC236}">
                              <a16:creationId xmlns:a16="http://schemas.microsoft.com/office/drawing/2014/main" id="{6F36337E-4DEE-F070-5B89-6D801AA0CDA2}"/>
                            </a:ext>
                          </a:extLst>
                        </pic:cNvPr>
                        <pic:cNvPicPr>
                          <a:picLocks noChangeAspect="1"/>
                        </pic:cNvPicPr>
                      </pic:nvPicPr>
                      <pic:blipFill>
                        <a:blip r:embed="rId7">
                          <a:extLst>
                            <a:ext uri="{96DAC541-7B7A-43D3-8B79-37D633B846F1}">
                              <asvg:svgBlip xmlns:lc="http://schemas.openxmlformats.org/drawingml/2006/lockedCanvas" xmlns:asvg="http://schemas.microsoft.com/office/drawing/2016/SVG/main" xmlns:p="http://schemas.openxmlformats.org/presentationml/2006/main" xmlns="" xmlns:w="http://schemas.openxmlformats.org/wordprocessingml/2006/main" xmlns:w10="urn:schemas-microsoft-com:office:word" xmlns:v="urn:schemas-microsoft-com:vml" xmlns:o="urn:schemas-microsoft-com:office:office" r:embed="rId9"/>
                            </a:ext>
                          </a:extLst>
                        </a:blip>
                        <a:stretch>
                          <a:fillRect/>
                        </a:stretch>
                      </pic:blipFill>
                      <pic:spPr>
                        <a:xfrm>
                          <a:off x="0" y="0"/>
                          <a:ext cx="2090314" cy="1270064"/>
                        </a:xfrm>
                        <a:prstGeom prst="rect">
                          <a:avLst/>
                        </a:prstGeom>
                      </pic:spPr>
                    </pic:pic>
                  </a:graphicData>
                </a:graphic>
              </wp:inline>
            </w:drawing>
          </w:r>
        </w:p>
      </w:sdtContent>
    </w:sdt>
    <w:sdt>
      <w:sdtPr>
        <w:rPr>
          <w:rFonts w:asciiTheme="minorHAnsi" w:eastAsiaTheme="minorHAnsi" w:hAnsiTheme="minorHAnsi" w:cstheme="minorBidi"/>
          <w:color w:val="auto"/>
          <w:sz w:val="22"/>
          <w:szCs w:val="22"/>
          <w:lang w:eastAsia="en-US"/>
        </w:rPr>
        <w:id w:val="777759134"/>
        <w:docPartObj>
          <w:docPartGallery w:val="Table of Contents"/>
          <w:docPartUnique/>
        </w:docPartObj>
      </w:sdtPr>
      <w:sdtEndPr>
        <w:rPr>
          <w:b/>
          <w:bCs/>
        </w:rPr>
      </w:sdtEndPr>
      <w:sdtContent>
        <w:p w14:paraId="5965CD19" w14:textId="29A9EF0B" w:rsidR="00001BEA" w:rsidRDefault="00001BEA">
          <w:pPr>
            <w:pStyle w:val="En-ttedetabledesmatires"/>
          </w:pPr>
          <w:r>
            <w:t>Table des matières</w:t>
          </w:r>
        </w:p>
        <w:p w14:paraId="1C152176" w14:textId="369C254B" w:rsidR="00224CEA" w:rsidRDefault="00001BEA">
          <w:pPr>
            <w:pStyle w:val="TM1"/>
            <w:tabs>
              <w:tab w:val="left" w:pos="440"/>
              <w:tab w:val="right" w:leader="dot" w:pos="9062"/>
            </w:tabs>
            <w:rPr>
              <w:rFonts w:eastAsiaTheme="minorEastAsia"/>
              <w:noProof/>
              <w:lang w:eastAsia="fr-FR"/>
            </w:rPr>
          </w:pPr>
          <w:r>
            <w:fldChar w:fldCharType="begin"/>
          </w:r>
          <w:r>
            <w:instrText xml:space="preserve"> TOC \o "1-3" \h \z \u </w:instrText>
          </w:r>
          <w:r>
            <w:fldChar w:fldCharType="separate"/>
          </w:r>
          <w:hyperlink w:anchor="_Toc209789941" w:history="1">
            <w:r w:rsidR="00224CEA" w:rsidRPr="00DC55A5">
              <w:rPr>
                <w:rStyle w:val="Lienhypertexte"/>
                <w:noProof/>
              </w:rPr>
              <w:t>1.</w:t>
            </w:r>
            <w:r w:rsidR="00224CEA">
              <w:rPr>
                <w:rFonts w:eastAsiaTheme="minorEastAsia"/>
                <w:noProof/>
                <w:lang w:eastAsia="fr-FR"/>
              </w:rPr>
              <w:tab/>
            </w:r>
            <w:r w:rsidR="00224CEA" w:rsidRPr="00DC55A5">
              <w:rPr>
                <w:rStyle w:val="Lienhypertexte"/>
                <w:noProof/>
              </w:rPr>
              <w:t>Performances de disponibilité</w:t>
            </w:r>
            <w:r w:rsidR="00224CEA">
              <w:rPr>
                <w:noProof/>
                <w:webHidden/>
              </w:rPr>
              <w:tab/>
            </w:r>
            <w:r w:rsidR="00224CEA">
              <w:rPr>
                <w:noProof/>
                <w:webHidden/>
              </w:rPr>
              <w:fldChar w:fldCharType="begin"/>
            </w:r>
            <w:r w:rsidR="00224CEA">
              <w:rPr>
                <w:noProof/>
                <w:webHidden/>
              </w:rPr>
              <w:instrText xml:space="preserve"> PAGEREF _Toc209789941 \h </w:instrText>
            </w:r>
            <w:r w:rsidR="00224CEA">
              <w:rPr>
                <w:noProof/>
                <w:webHidden/>
              </w:rPr>
            </w:r>
            <w:r w:rsidR="00224CEA">
              <w:rPr>
                <w:noProof/>
                <w:webHidden/>
              </w:rPr>
              <w:fldChar w:fldCharType="separate"/>
            </w:r>
            <w:r w:rsidR="00224CEA">
              <w:rPr>
                <w:noProof/>
                <w:webHidden/>
              </w:rPr>
              <w:t>3</w:t>
            </w:r>
            <w:r w:rsidR="00224CEA">
              <w:rPr>
                <w:noProof/>
                <w:webHidden/>
              </w:rPr>
              <w:fldChar w:fldCharType="end"/>
            </w:r>
          </w:hyperlink>
        </w:p>
        <w:p w14:paraId="71B17DD6" w14:textId="359CBF8E" w:rsidR="00224CEA" w:rsidRDefault="00CD53E4">
          <w:pPr>
            <w:pStyle w:val="TM1"/>
            <w:tabs>
              <w:tab w:val="left" w:pos="440"/>
              <w:tab w:val="right" w:leader="dot" w:pos="9062"/>
            </w:tabs>
            <w:rPr>
              <w:rFonts w:eastAsiaTheme="minorEastAsia"/>
              <w:noProof/>
              <w:lang w:eastAsia="fr-FR"/>
            </w:rPr>
          </w:pPr>
          <w:hyperlink w:anchor="_Toc209789942" w:history="1">
            <w:r w:rsidR="00224CEA" w:rsidRPr="00DC55A5">
              <w:rPr>
                <w:rStyle w:val="Lienhypertexte"/>
                <w:noProof/>
              </w:rPr>
              <w:t>2.</w:t>
            </w:r>
            <w:r w:rsidR="00224CEA">
              <w:rPr>
                <w:rFonts w:eastAsiaTheme="minorEastAsia"/>
                <w:noProof/>
                <w:lang w:eastAsia="fr-FR"/>
              </w:rPr>
              <w:tab/>
            </w:r>
            <w:r w:rsidR="00224CEA" w:rsidRPr="00DC55A5">
              <w:rPr>
                <w:rStyle w:val="Lienhypertexte"/>
                <w:noProof/>
              </w:rPr>
              <w:t>Conformité réglementaire</w:t>
            </w:r>
            <w:r w:rsidR="00224CEA">
              <w:rPr>
                <w:noProof/>
                <w:webHidden/>
              </w:rPr>
              <w:tab/>
            </w:r>
            <w:r w:rsidR="00224CEA">
              <w:rPr>
                <w:noProof/>
                <w:webHidden/>
              </w:rPr>
              <w:fldChar w:fldCharType="begin"/>
            </w:r>
            <w:r w:rsidR="00224CEA">
              <w:rPr>
                <w:noProof/>
                <w:webHidden/>
              </w:rPr>
              <w:instrText xml:space="preserve"> PAGEREF _Toc209789942 \h </w:instrText>
            </w:r>
            <w:r w:rsidR="00224CEA">
              <w:rPr>
                <w:noProof/>
                <w:webHidden/>
              </w:rPr>
            </w:r>
            <w:r w:rsidR="00224CEA">
              <w:rPr>
                <w:noProof/>
                <w:webHidden/>
              </w:rPr>
              <w:fldChar w:fldCharType="separate"/>
            </w:r>
            <w:r w:rsidR="00224CEA">
              <w:rPr>
                <w:noProof/>
                <w:webHidden/>
              </w:rPr>
              <w:t>3</w:t>
            </w:r>
            <w:r w:rsidR="00224CEA">
              <w:rPr>
                <w:noProof/>
                <w:webHidden/>
              </w:rPr>
              <w:fldChar w:fldCharType="end"/>
            </w:r>
          </w:hyperlink>
        </w:p>
        <w:p w14:paraId="41357001" w14:textId="1EF1FD28" w:rsidR="00224CEA" w:rsidRDefault="00CD53E4">
          <w:pPr>
            <w:pStyle w:val="TM1"/>
            <w:tabs>
              <w:tab w:val="left" w:pos="440"/>
              <w:tab w:val="right" w:leader="dot" w:pos="9062"/>
            </w:tabs>
            <w:rPr>
              <w:rFonts w:eastAsiaTheme="minorEastAsia"/>
              <w:noProof/>
              <w:lang w:eastAsia="fr-FR"/>
            </w:rPr>
          </w:pPr>
          <w:hyperlink w:anchor="_Toc209789943" w:history="1">
            <w:r w:rsidR="00224CEA" w:rsidRPr="00DC55A5">
              <w:rPr>
                <w:rStyle w:val="Lienhypertexte"/>
                <w:noProof/>
              </w:rPr>
              <w:t>1.</w:t>
            </w:r>
            <w:r w:rsidR="00224CEA">
              <w:rPr>
                <w:rFonts w:eastAsiaTheme="minorEastAsia"/>
                <w:noProof/>
                <w:lang w:eastAsia="fr-FR"/>
              </w:rPr>
              <w:tab/>
            </w:r>
            <w:r w:rsidR="00224CEA" w:rsidRPr="00DC55A5">
              <w:rPr>
                <w:rStyle w:val="Lienhypertexte"/>
                <w:noProof/>
              </w:rPr>
              <w:t>MAINTENANCE DES EQUIPEMENTS</w:t>
            </w:r>
            <w:r w:rsidR="00224CEA">
              <w:rPr>
                <w:noProof/>
                <w:webHidden/>
              </w:rPr>
              <w:tab/>
            </w:r>
            <w:r w:rsidR="00224CEA">
              <w:rPr>
                <w:noProof/>
                <w:webHidden/>
              </w:rPr>
              <w:fldChar w:fldCharType="begin"/>
            </w:r>
            <w:r w:rsidR="00224CEA">
              <w:rPr>
                <w:noProof/>
                <w:webHidden/>
              </w:rPr>
              <w:instrText xml:space="preserve"> PAGEREF _Toc209789943 \h </w:instrText>
            </w:r>
            <w:r w:rsidR="00224CEA">
              <w:rPr>
                <w:noProof/>
                <w:webHidden/>
              </w:rPr>
            </w:r>
            <w:r w:rsidR="00224CEA">
              <w:rPr>
                <w:noProof/>
                <w:webHidden/>
              </w:rPr>
              <w:fldChar w:fldCharType="separate"/>
            </w:r>
            <w:r w:rsidR="00224CEA">
              <w:rPr>
                <w:noProof/>
                <w:webHidden/>
              </w:rPr>
              <w:t>3</w:t>
            </w:r>
            <w:r w:rsidR="00224CEA">
              <w:rPr>
                <w:noProof/>
                <w:webHidden/>
              </w:rPr>
              <w:fldChar w:fldCharType="end"/>
            </w:r>
          </w:hyperlink>
        </w:p>
        <w:p w14:paraId="3A16BA8B" w14:textId="48AA82B4" w:rsidR="00224CEA" w:rsidRDefault="00CD53E4">
          <w:pPr>
            <w:pStyle w:val="TM2"/>
            <w:tabs>
              <w:tab w:val="left" w:pos="880"/>
              <w:tab w:val="right" w:leader="dot" w:pos="9062"/>
            </w:tabs>
            <w:rPr>
              <w:rFonts w:eastAsiaTheme="minorEastAsia"/>
              <w:noProof/>
              <w:lang w:eastAsia="fr-FR"/>
            </w:rPr>
          </w:pPr>
          <w:hyperlink w:anchor="_Toc209789944" w:history="1">
            <w:r w:rsidR="00224CEA" w:rsidRPr="00DC55A5">
              <w:rPr>
                <w:rStyle w:val="Lienhypertexte"/>
                <w:noProof/>
              </w:rPr>
              <w:t>1.1</w:t>
            </w:r>
            <w:r w:rsidR="00224CEA">
              <w:rPr>
                <w:rFonts w:eastAsiaTheme="minorEastAsia"/>
                <w:noProof/>
                <w:lang w:eastAsia="fr-FR"/>
              </w:rPr>
              <w:tab/>
            </w:r>
            <w:r w:rsidR="00224CEA" w:rsidRPr="00DC55A5">
              <w:rPr>
                <w:rStyle w:val="Lienhypertexte"/>
                <w:noProof/>
              </w:rPr>
              <w:t>Equipements concernés par le contrat</w:t>
            </w:r>
            <w:r w:rsidR="00224CEA">
              <w:rPr>
                <w:noProof/>
                <w:webHidden/>
              </w:rPr>
              <w:tab/>
            </w:r>
            <w:r w:rsidR="00224CEA">
              <w:rPr>
                <w:noProof/>
                <w:webHidden/>
              </w:rPr>
              <w:fldChar w:fldCharType="begin"/>
            </w:r>
            <w:r w:rsidR="00224CEA">
              <w:rPr>
                <w:noProof/>
                <w:webHidden/>
              </w:rPr>
              <w:instrText xml:space="preserve"> PAGEREF _Toc209789944 \h </w:instrText>
            </w:r>
            <w:r w:rsidR="00224CEA">
              <w:rPr>
                <w:noProof/>
                <w:webHidden/>
              </w:rPr>
            </w:r>
            <w:r w:rsidR="00224CEA">
              <w:rPr>
                <w:noProof/>
                <w:webHidden/>
              </w:rPr>
              <w:fldChar w:fldCharType="separate"/>
            </w:r>
            <w:r w:rsidR="00224CEA">
              <w:rPr>
                <w:noProof/>
                <w:webHidden/>
              </w:rPr>
              <w:t>3</w:t>
            </w:r>
            <w:r w:rsidR="00224CEA">
              <w:rPr>
                <w:noProof/>
                <w:webHidden/>
              </w:rPr>
              <w:fldChar w:fldCharType="end"/>
            </w:r>
          </w:hyperlink>
        </w:p>
        <w:p w14:paraId="14FF3AB8" w14:textId="762F3A93" w:rsidR="00224CEA" w:rsidRDefault="00CD53E4">
          <w:pPr>
            <w:pStyle w:val="TM2"/>
            <w:tabs>
              <w:tab w:val="left" w:pos="880"/>
              <w:tab w:val="right" w:leader="dot" w:pos="9062"/>
            </w:tabs>
            <w:rPr>
              <w:rFonts w:eastAsiaTheme="minorEastAsia"/>
              <w:noProof/>
              <w:lang w:eastAsia="fr-FR"/>
            </w:rPr>
          </w:pPr>
          <w:hyperlink w:anchor="_Toc209789945" w:history="1">
            <w:r w:rsidR="00224CEA" w:rsidRPr="00DC55A5">
              <w:rPr>
                <w:rStyle w:val="Lienhypertexte"/>
                <w:noProof/>
              </w:rPr>
              <w:t>1.2</w:t>
            </w:r>
            <w:r w:rsidR="00224CEA">
              <w:rPr>
                <w:rFonts w:eastAsiaTheme="minorEastAsia"/>
                <w:noProof/>
                <w:lang w:eastAsia="fr-FR"/>
              </w:rPr>
              <w:tab/>
            </w:r>
            <w:r w:rsidR="00224CEA" w:rsidRPr="00DC55A5">
              <w:rPr>
                <w:rStyle w:val="Lienhypertexte"/>
                <w:noProof/>
              </w:rPr>
              <w:t>Performances de maintenance</w:t>
            </w:r>
            <w:r w:rsidR="00224CEA">
              <w:rPr>
                <w:noProof/>
                <w:webHidden/>
              </w:rPr>
              <w:tab/>
            </w:r>
            <w:r w:rsidR="00224CEA">
              <w:rPr>
                <w:noProof/>
                <w:webHidden/>
              </w:rPr>
              <w:fldChar w:fldCharType="begin"/>
            </w:r>
            <w:r w:rsidR="00224CEA">
              <w:rPr>
                <w:noProof/>
                <w:webHidden/>
              </w:rPr>
              <w:instrText xml:space="preserve"> PAGEREF _Toc209789945 \h </w:instrText>
            </w:r>
            <w:r w:rsidR="00224CEA">
              <w:rPr>
                <w:noProof/>
                <w:webHidden/>
              </w:rPr>
            </w:r>
            <w:r w:rsidR="00224CEA">
              <w:rPr>
                <w:noProof/>
                <w:webHidden/>
              </w:rPr>
              <w:fldChar w:fldCharType="separate"/>
            </w:r>
            <w:r w:rsidR="00224CEA">
              <w:rPr>
                <w:noProof/>
                <w:webHidden/>
              </w:rPr>
              <w:t>3</w:t>
            </w:r>
            <w:r w:rsidR="00224CEA">
              <w:rPr>
                <w:noProof/>
                <w:webHidden/>
              </w:rPr>
              <w:fldChar w:fldCharType="end"/>
            </w:r>
          </w:hyperlink>
        </w:p>
        <w:p w14:paraId="1E7C5E9E" w14:textId="4FE8C9B6" w:rsidR="00224CEA" w:rsidRDefault="00CD53E4">
          <w:pPr>
            <w:pStyle w:val="TM3"/>
            <w:tabs>
              <w:tab w:val="left" w:pos="1320"/>
              <w:tab w:val="right" w:leader="dot" w:pos="9062"/>
            </w:tabs>
            <w:rPr>
              <w:rFonts w:eastAsiaTheme="minorEastAsia"/>
              <w:noProof/>
              <w:lang w:eastAsia="fr-FR"/>
            </w:rPr>
          </w:pPr>
          <w:hyperlink w:anchor="_Toc209789946" w:history="1">
            <w:r w:rsidR="00224CEA" w:rsidRPr="00DC55A5">
              <w:rPr>
                <w:rStyle w:val="Lienhypertexte"/>
                <w:noProof/>
              </w:rPr>
              <w:t>1.2.1</w:t>
            </w:r>
            <w:r w:rsidR="00224CEA">
              <w:rPr>
                <w:rFonts w:eastAsiaTheme="minorEastAsia"/>
                <w:noProof/>
                <w:lang w:eastAsia="fr-FR"/>
              </w:rPr>
              <w:tab/>
            </w:r>
            <w:r w:rsidR="00224CEA" w:rsidRPr="00DC55A5">
              <w:rPr>
                <w:rStyle w:val="Lienhypertexte"/>
                <w:noProof/>
              </w:rPr>
              <w:t>Performance de disponibilité</w:t>
            </w:r>
            <w:r w:rsidR="00224CEA">
              <w:rPr>
                <w:noProof/>
                <w:webHidden/>
              </w:rPr>
              <w:tab/>
            </w:r>
            <w:r w:rsidR="00224CEA">
              <w:rPr>
                <w:noProof/>
                <w:webHidden/>
              </w:rPr>
              <w:fldChar w:fldCharType="begin"/>
            </w:r>
            <w:r w:rsidR="00224CEA">
              <w:rPr>
                <w:noProof/>
                <w:webHidden/>
              </w:rPr>
              <w:instrText xml:space="preserve"> PAGEREF _Toc209789946 \h </w:instrText>
            </w:r>
            <w:r w:rsidR="00224CEA">
              <w:rPr>
                <w:noProof/>
                <w:webHidden/>
              </w:rPr>
            </w:r>
            <w:r w:rsidR="00224CEA">
              <w:rPr>
                <w:noProof/>
                <w:webHidden/>
              </w:rPr>
              <w:fldChar w:fldCharType="separate"/>
            </w:r>
            <w:r w:rsidR="00224CEA">
              <w:rPr>
                <w:noProof/>
                <w:webHidden/>
              </w:rPr>
              <w:t>3</w:t>
            </w:r>
            <w:r w:rsidR="00224CEA">
              <w:rPr>
                <w:noProof/>
                <w:webHidden/>
              </w:rPr>
              <w:fldChar w:fldCharType="end"/>
            </w:r>
          </w:hyperlink>
        </w:p>
        <w:p w14:paraId="24468899" w14:textId="7A223A1E" w:rsidR="00224CEA" w:rsidRDefault="00CD53E4">
          <w:pPr>
            <w:pStyle w:val="TM3"/>
            <w:tabs>
              <w:tab w:val="right" w:leader="dot" w:pos="9062"/>
            </w:tabs>
            <w:rPr>
              <w:rFonts w:eastAsiaTheme="minorEastAsia"/>
              <w:noProof/>
              <w:lang w:eastAsia="fr-FR"/>
            </w:rPr>
          </w:pPr>
          <w:hyperlink w:anchor="_Toc209789947" w:history="1">
            <w:r w:rsidR="00224CEA" w:rsidRPr="00DC55A5">
              <w:rPr>
                <w:rStyle w:val="Lienhypertexte"/>
                <w:noProof/>
              </w:rPr>
              <w:t>Voir le CCAP</w:t>
            </w:r>
            <w:r w:rsidR="00224CEA">
              <w:rPr>
                <w:noProof/>
                <w:webHidden/>
              </w:rPr>
              <w:tab/>
            </w:r>
            <w:r w:rsidR="00224CEA">
              <w:rPr>
                <w:noProof/>
                <w:webHidden/>
              </w:rPr>
              <w:fldChar w:fldCharType="begin"/>
            </w:r>
            <w:r w:rsidR="00224CEA">
              <w:rPr>
                <w:noProof/>
                <w:webHidden/>
              </w:rPr>
              <w:instrText xml:space="preserve"> PAGEREF _Toc209789947 \h </w:instrText>
            </w:r>
            <w:r w:rsidR="00224CEA">
              <w:rPr>
                <w:noProof/>
                <w:webHidden/>
              </w:rPr>
            </w:r>
            <w:r w:rsidR="00224CEA">
              <w:rPr>
                <w:noProof/>
                <w:webHidden/>
              </w:rPr>
              <w:fldChar w:fldCharType="separate"/>
            </w:r>
            <w:r w:rsidR="00224CEA">
              <w:rPr>
                <w:noProof/>
                <w:webHidden/>
              </w:rPr>
              <w:t>3</w:t>
            </w:r>
            <w:r w:rsidR="00224CEA">
              <w:rPr>
                <w:noProof/>
                <w:webHidden/>
              </w:rPr>
              <w:fldChar w:fldCharType="end"/>
            </w:r>
          </w:hyperlink>
        </w:p>
        <w:p w14:paraId="40F32E13" w14:textId="23F546A2" w:rsidR="00224CEA" w:rsidRDefault="00CD53E4">
          <w:pPr>
            <w:pStyle w:val="TM3"/>
            <w:tabs>
              <w:tab w:val="left" w:pos="1320"/>
              <w:tab w:val="right" w:leader="dot" w:pos="9062"/>
            </w:tabs>
            <w:rPr>
              <w:rFonts w:eastAsiaTheme="minorEastAsia"/>
              <w:noProof/>
              <w:lang w:eastAsia="fr-FR"/>
            </w:rPr>
          </w:pPr>
          <w:hyperlink w:anchor="_Toc209789948" w:history="1">
            <w:r w:rsidR="00224CEA" w:rsidRPr="00DC55A5">
              <w:rPr>
                <w:rStyle w:val="Lienhypertexte"/>
                <w:noProof/>
              </w:rPr>
              <w:t>1.2.2</w:t>
            </w:r>
            <w:r w:rsidR="00224CEA">
              <w:rPr>
                <w:rFonts w:eastAsiaTheme="minorEastAsia"/>
                <w:noProof/>
                <w:lang w:eastAsia="fr-FR"/>
              </w:rPr>
              <w:tab/>
            </w:r>
            <w:r w:rsidR="00224CEA" w:rsidRPr="00DC55A5">
              <w:rPr>
                <w:rStyle w:val="Lienhypertexte"/>
                <w:noProof/>
              </w:rPr>
              <w:t>Autres performances de maintenance</w:t>
            </w:r>
            <w:r w:rsidR="00224CEA">
              <w:rPr>
                <w:noProof/>
                <w:webHidden/>
              </w:rPr>
              <w:tab/>
            </w:r>
            <w:r w:rsidR="00224CEA">
              <w:rPr>
                <w:noProof/>
                <w:webHidden/>
              </w:rPr>
              <w:fldChar w:fldCharType="begin"/>
            </w:r>
            <w:r w:rsidR="00224CEA">
              <w:rPr>
                <w:noProof/>
                <w:webHidden/>
              </w:rPr>
              <w:instrText xml:space="preserve"> PAGEREF _Toc209789948 \h </w:instrText>
            </w:r>
            <w:r w:rsidR="00224CEA">
              <w:rPr>
                <w:noProof/>
                <w:webHidden/>
              </w:rPr>
            </w:r>
            <w:r w:rsidR="00224CEA">
              <w:rPr>
                <w:noProof/>
                <w:webHidden/>
              </w:rPr>
              <w:fldChar w:fldCharType="separate"/>
            </w:r>
            <w:r w:rsidR="00224CEA">
              <w:rPr>
                <w:noProof/>
                <w:webHidden/>
              </w:rPr>
              <w:t>3</w:t>
            </w:r>
            <w:r w:rsidR="00224CEA">
              <w:rPr>
                <w:noProof/>
                <w:webHidden/>
              </w:rPr>
              <w:fldChar w:fldCharType="end"/>
            </w:r>
          </w:hyperlink>
        </w:p>
        <w:p w14:paraId="4C3B563C" w14:textId="4695DF8F" w:rsidR="00224CEA" w:rsidRDefault="00CD53E4">
          <w:pPr>
            <w:pStyle w:val="TM3"/>
            <w:tabs>
              <w:tab w:val="left" w:pos="1320"/>
              <w:tab w:val="right" w:leader="dot" w:pos="9062"/>
            </w:tabs>
            <w:rPr>
              <w:rFonts w:eastAsiaTheme="minorEastAsia"/>
              <w:noProof/>
              <w:lang w:eastAsia="fr-FR"/>
            </w:rPr>
          </w:pPr>
          <w:hyperlink w:anchor="_Toc209789949" w:history="1">
            <w:r w:rsidR="00224CEA" w:rsidRPr="00DC55A5">
              <w:rPr>
                <w:rStyle w:val="Lienhypertexte"/>
                <w:noProof/>
              </w:rPr>
              <w:t>1.2.3</w:t>
            </w:r>
            <w:r w:rsidR="00224CEA">
              <w:rPr>
                <w:rFonts w:eastAsiaTheme="minorEastAsia"/>
                <w:noProof/>
                <w:lang w:eastAsia="fr-FR"/>
              </w:rPr>
              <w:tab/>
            </w:r>
            <w:r w:rsidR="00224CEA" w:rsidRPr="00DC55A5">
              <w:rPr>
                <w:rStyle w:val="Lienhypertexte"/>
                <w:noProof/>
              </w:rPr>
              <w:t>Maintenabilité des équipements</w:t>
            </w:r>
            <w:r w:rsidR="00224CEA">
              <w:rPr>
                <w:noProof/>
                <w:webHidden/>
              </w:rPr>
              <w:tab/>
            </w:r>
            <w:r w:rsidR="00224CEA">
              <w:rPr>
                <w:noProof/>
                <w:webHidden/>
              </w:rPr>
              <w:fldChar w:fldCharType="begin"/>
            </w:r>
            <w:r w:rsidR="00224CEA">
              <w:rPr>
                <w:noProof/>
                <w:webHidden/>
              </w:rPr>
              <w:instrText xml:space="preserve"> PAGEREF _Toc209789949 \h </w:instrText>
            </w:r>
            <w:r w:rsidR="00224CEA">
              <w:rPr>
                <w:noProof/>
                <w:webHidden/>
              </w:rPr>
            </w:r>
            <w:r w:rsidR="00224CEA">
              <w:rPr>
                <w:noProof/>
                <w:webHidden/>
              </w:rPr>
              <w:fldChar w:fldCharType="separate"/>
            </w:r>
            <w:r w:rsidR="00224CEA">
              <w:rPr>
                <w:noProof/>
                <w:webHidden/>
              </w:rPr>
              <w:t>3</w:t>
            </w:r>
            <w:r w:rsidR="00224CEA">
              <w:rPr>
                <w:noProof/>
                <w:webHidden/>
              </w:rPr>
              <w:fldChar w:fldCharType="end"/>
            </w:r>
          </w:hyperlink>
        </w:p>
        <w:p w14:paraId="1B6812A4" w14:textId="59E12DE6" w:rsidR="00224CEA" w:rsidRDefault="00CD53E4">
          <w:pPr>
            <w:pStyle w:val="TM3"/>
            <w:tabs>
              <w:tab w:val="left" w:pos="1320"/>
              <w:tab w:val="right" w:leader="dot" w:pos="9062"/>
            </w:tabs>
            <w:rPr>
              <w:rFonts w:eastAsiaTheme="minorEastAsia"/>
              <w:noProof/>
              <w:lang w:eastAsia="fr-FR"/>
            </w:rPr>
          </w:pPr>
          <w:hyperlink w:anchor="_Toc209789950" w:history="1">
            <w:r w:rsidR="00224CEA" w:rsidRPr="00DC55A5">
              <w:rPr>
                <w:rStyle w:val="Lienhypertexte"/>
                <w:noProof/>
              </w:rPr>
              <w:t>1.2.4</w:t>
            </w:r>
            <w:r w:rsidR="00224CEA">
              <w:rPr>
                <w:rFonts w:eastAsiaTheme="minorEastAsia"/>
                <w:noProof/>
                <w:lang w:eastAsia="fr-FR"/>
              </w:rPr>
              <w:tab/>
            </w:r>
            <w:r w:rsidR="00224CEA" w:rsidRPr="00DC55A5">
              <w:rPr>
                <w:rStyle w:val="Lienhypertexte"/>
                <w:noProof/>
              </w:rPr>
              <w:t>Éléments de remplacement</w:t>
            </w:r>
            <w:r w:rsidR="00224CEA">
              <w:rPr>
                <w:noProof/>
                <w:webHidden/>
              </w:rPr>
              <w:tab/>
            </w:r>
            <w:r w:rsidR="00224CEA">
              <w:rPr>
                <w:noProof/>
                <w:webHidden/>
              </w:rPr>
              <w:fldChar w:fldCharType="begin"/>
            </w:r>
            <w:r w:rsidR="00224CEA">
              <w:rPr>
                <w:noProof/>
                <w:webHidden/>
              </w:rPr>
              <w:instrText xml:space="preserve"> PAGEREF _Toc209789950 \h </w:instrText>
            </w:r>
            <w:r w:rsidR="00224CEA">
              <w:rPr>
                <w:noProof/>
                <w:webHidden/>
              </w:rPr>
            </w:r>
            <w:r w:rsidR="00224CEA">
              <w:rPr>
                <w:noProof/>
                <w:webHidden/>
              </w:rPr>
              <w:fldChar w:fldCharType="separate"/>
            </w:r>
            <w:r w:rsidR="00224CEA">
              <w:rPr>
                <w:noProof/>
                <w:webHidden/>
              </w:rPr>
              <w:t>4</w:t>
            </w:r>
            <w:r w:rsidR="00224CEA">
              <w:rPr>
                <w:noProof/>
                <w:webHidden/>
              </w:rPr>
              <w:fldChar w:fldCharType="end"/>
            </w:r>
          </w:hyperlink>
        </w:p>
        <w:p w14:paraId="029FE510" w14:textId="5BC8D98E" w:rsidR="00224CEA" w:rsidRDefault="00CD53E4">
          <w:pPr>
            <w:pStyle w:val="TM3"/>
            <w:tabs>
              <w:tab w:val="left" w:pos="1320"/>
              <w:tab w:val="right" w:leader="dot" w:pos="9062"/>
            </w:tabs>
            <w:rPr>
              <w:rFonts w:eastAsiaTheme="minorEastAsia"/>
              <w:noProof/>
              <w:lang w:eastAsia="fr-FR"/>
            </w:rPr>
          </w:pPr>
          <w:hyperlink w:anchor="_Toc209789951" w:history="1">
            <w:r w:rsidR="00224CEA" w:rsidRPr="00DC55A5">
              <w:rPr>
                <w:rStyle w:val="Lienhypertexte"/>
                <w:noProof/>
              </w:rPr>
              <w:t>1.2.5</w:t>
            </w:r>
            <w:r w:rsidR="00224CEA">
              <w:rPr>
                <w:rFonts w:eastAsiaTheme="minorEastAsia"/>
                <w:noProof/>
                <w:lang w:eastAsia="fr-FR"/>
              </w:rPr>
              <w:tab/>
            </w:r>
            <w:r w:rsidR="00224CEA" w:rsidRPr="00DC55A5">
              <w:rPr>
                <w:rStyle w:val="Lienhypertexte"/>
                <w:noProof/>
              </w:rPr>
              <w:t>Stock de pièces de remplacement</w:t>
            </w:r>
            <w:r w:rsidR="00224CEA">
              <w:rPr>
                <w:noProof/>
                <w:webHidden/>
              </w:rPr>
              <w:tab/>
            </w:r>
            <w:r w:rsidR="00224CEA">
              <w:rPr>
                <w:noProof/>
                <w:webHidden/>
              </w:rPr>
              <w:fldChar w:fldCharType="begin"/>
            </w:r>
            <w:r w:rsidR="00224CEA">
              <w:rPr>
                <w:noProof/>
                <w:webHidden/>
              </w:rPr>
              <w:instrText xml:space="preserve"> PAGEREF _Toc209789951 \h </w:instrText>
            </w:r>
            <w:r w:rsidR="00224CEA">
              <w:rPr>
                <w:noProof/>
                <w:webHidden/>
              </w:rPr>
            </w:r>
            <w:r w:rsidR="00224CEA">
              <w:rPr>
                <w:noProof/>
                <w:webHidden/>
              </w:rPr>
              <w:fldChar w:fldCharType="separate"/>
            </w:r>
            <w:r w:rsidR="00224CEA">
              <w:rPr>
                <w:noProof/>
                <w:webHidden/>
              </w:rPr>
              <w:t>4</w:t>
            </w:r>
            <w:r w:rsidR="00224CEA">
              <w:rPr>
                <w:noProof/>
                <w:webHidden/>
              </w:rPr>
              <w:fldChar w:fldCharType="end"/>
            </w:r>
          </w:hyperlink>
        </w:p>
        <w:p w14:paraId="4B23553A" w14:textId="001EC298" w:rsidR="00224CEA" w:rsidRDefault="00CD53E4">
          <w:pPr>
            <w:pStyle w:val="TM2"/>
            <w:tabs>
              <w:tab w:val="left" w:pos="880"/>
              <w:tab w:val="right" w:leader="dot" w:pos="9062"/>
            </w:tabs>
            <w:rPr>
              <w:rFonts w:eastAsiaTheme="minorEastAsia"/>
              <w:noProof/>
              <w:lang w:eastAsia="fr-FR"/>
            </w:rPr>
          </w:pPr>
          <w:hyperlink w:anchor="_Toc209789952" w:history="1">
            <w:r w:rsidR="00224CEA" w:rsidRPr="00DC55A5">
              <w:rPr>
                <w:rStyle w:val="Lienhypertexte"/>
                <w:noProof/>
              </w:rPr>
              <w:t>1.3</w:t>
            </w:r>
            <w:r w:rsidR="00224CEA">
              <w:rPr>
                <w:rFonts w:eastAsiaTheme="minorEastAsia"/>
                <w:noProof/>
                <w:lang w:eastAsia="fr-FR"/>
              </w:rPr>
              <w:tab/>
            </w:r>
            <w:r w:rsidR="00224CEA" w:rsidRPr="00DC55A5">
              <w:rPr>
                <w:rStyle w:val="Lienhypertexte"/>
                <w:noProof/>
              </w:rPr>
              <w:t>Maintenance préventive</w:t>
            </w:r>
            <w:r w:rsidR="00224CEA">
              <w:rPr>
                <w:noProof/>
                <w:webHidden/>
              </w:rPr>
              <w:tab/>
            </w:r>
            <w:r w:rsidR="00224CEA">
              <w:rPr>
                <w:noProof/>
                <w:webHidden/>
              </w:rPr>
              <w:fldChar w:fldCharType="begin"/>
            </w:r>
            <w:r w:rsidR="00224CEA">
              <w:rPr>
                <w:noProof/>
                <w:webHidden/>
              </w:rPr>
              <w:instrText xml:space="preserve"> PAGEREF _Toc209789952 \h </w:instrText>
            </w:r>
            <w:r w:rsidR="00224CEA">
              <w:rPr>
                <w:noProof/>
                <w:webHidden/>
              </w:rPr>
            </w:r>
            <w:r w:rsidR="00224CEA">
              <w:rPr>
                <w:noProof/>
                <w:webHidden/>
              </w:rPr>
              <w:fldChar w:fldCharType="separate"/>
            </w:r>
            <w:r w:rsidR="00224CEA">
              <w:rPr>
                <w:noProof/>
                <w:webHidden/>
              </w:rPr>
              <w:t>5</w:t>
            </w:r>
            <w:r w:rsidR="00224CEA">
              <w:rPr>
                <w:noProof/>
                <w:webHidden/>
              </w:rPr>
              <w:fldChar w:fldCharType="end"/>
            </w:r>
          </w:hyperlink>
        </w:p>
        <w:p w14:paraId="258977AD" w14:textId="408B046D" w:rsidR="00224CEA" w:rsidRDefault="00CD53E4">
          <w:pPr>
            <w:pStyle w:val="TM3"/>
            <w:tabs>
              <w:tab w:val="left" w:pos="1320"/>
              <w:tab w:val="right" w:leader="dot" w:pos="9062"/>
            </w:tabs>
            <w:rPr>
              <w:rFonts w:eastAsiaTheme="minorEastAsia"/>
              <w:noProof/>
              <w:lang w:eastAsia="fr-FR"/>
            </w:rPr>
          </w:pPr>
          <w:hyperlink w:anchor="_Toc209789953" w:history="1">
            <w:r w:rsidR="00224CEA" w:rsidRPr="00DC55A5">
              <w:rPr>
                <w:rStyle w:val="Lienhypertexte"/>
                <w:noProof/>
              </w:rPr>
              <w:t>1.3.1</w:t>
            </w:r>
            <w:r w:rsidR="00224CEA">
              <w:rPr>
                <w:rFonts w:eastAsiaTheme="minorEastAsia"/>
                <w:noProof/>
                <w:lang w:eastAsia="fr-FR"/>
              </w:rPr>
              <w:tab/>
            </w:r>
            <w:r w:rsidR="00224CEA" w:rsidRPr="00DC55A5">
              <w:rPr>
                <w:rStyle w:val="Lienhypertexte"/>
                <w:noProof/>
              </w:rPr>
              <w:t>Périodicité et prestation à réaliser</w:t>
            </w:r>
            <w:r w:rsidR="00224CEA">
              <w:rPr>
                <w:noProof/>
                <w:webHidden/>
              </w:rPr>
              <w:tab/>
            </w:r>
            <w:r w:rsidR="00224CEA">
              <w:rPr>
                <w:noProof/>
                <w:webHidden/>
              </w:rPr>
              <w:fldChar w:fldCharType="begin"/>
            </w:r>
            <w:r w:rsidR="00224CEA">
              <w:rPr>
                <w:noProof/>
                <w:webHidden/>
              </w:rPr>
              <w:instrText xml:space="preserve"> PAGEREF _Toc209789953 \h </w:instrText>
            </w:r>
            <w:r w:rsidR="00224CEA">
              <w:rPr>
                <w:noProof/>
                <w:webHidden/>
              </w:rPr>
            </w:r>
            <w:r w:rsidR="00224CEA">
              <w:rPr>
                <w:noProof/>
                <w:webHidden/>
              </w:rPr>
              <w:fldChar w:fldCharType="separate"/>
            </w:r>
            <w:r w:rsidR="00224CEA">
              <w:rPr>
                <w:noProof/>
                <w:webHidden/>
              </w:rPr>
              <w:t>5</w:t>
            </w:r>
            <w:r w:rsidR="00224CEA">
              <w:rPr>
                <w:noProof/>
                <w:webHidden/>
              </w:rPr>
              <w:fldChar w:fldCharType="end"/>
            </w:r>
          </w:hyperlink>
        </w:p>
        <w:p w14:paraId="25C0FE04" w14:textId="6DF78C13" w:rsidR="00224CEA" w:rsidRDefault="00CD53E4">
          <w:pPr>
            <w:pStyle w:val="TM3"/>
            <w:tabs>
              <w:tab w:val="left" w:pos="1320"/>
              <w:tab w:val="right" w:leader="dot" w:pos="9062"/>
            </w:tabs>
            <w:rPr>
              <w:rFonts w:eastAsiaTheme="minorEastAsia"/>
              <w:noProof/>
              <w:lang w:eastAsia="fr-FR"/>
            </w:rPr>
          </w:pPr>
          <w:hyperlink w:anchor="_Toc209789954" w:history="1">
            <w:r w:rsidR="00224CEA" w:rsidRPr="00DC55A5">
              <w:rPr>
                <w:rStyle w:val="Lienhypertexte"/>
                <w:noProof/>
              </w:rPr>
              <w:t>1.3.2</w:t>
            </w:r>
            <w:r w:rsidR="00224CEA">
              <w:rPr>
                <w:rFonts w:eastAsiaTheme="minorEastAsia"/>
                <w:noProof/>
                <w:lang w:eastAsia="fr-FR"/>
              </w:rPr>
              <w:tab/>
            </w:r>
            <w:r w:rsidR="00224CEA" w:rsidRPr="00DC55A5">
              <w:rPr>
                <w:rStyle w:val="Lienhypertexte"/>
                <w:noProof/>
              </w:rPr>
              <w:t>Conditions d'intervention</w:t>
            </w:r>
            <w:r w:rsidR="00224CEA">
              <w:rPr>
                <w:noProof/>
                <w:webHidden/>
              </w:rPr>
              <w:tab/>
            </w:r>
            <w:r w:rsidR="00224CEA">
              <w:rPr>
                <w:noProof/>
                <w:webHidden/>
              </w:rPr>
              <w:fldChar w:fldCharType="begin"/>
            </w:r>
            <w:r w:rsidR="00224CEA">
              <w:rPr>
                <w:noProof/>
                <w:webHidden/>
              </w:rPr>
              <w:instrText xml:space="preserve"> PAGEREF _Toc209789954 \h </w:instrText>
            </w:r>
            <w:r w:rsidR="00224CEA">
              <w:rPr>
                <w:noProof/>
                <w:webHidden/>
              </w:rPr>
            </w:r>
            <w:r w:rsidR="00224CEA">
              <w:rPr>
                <w:noProof/>
                <w:webHidden/>
              </w:rPr>
              <w:fldChar w:fldCharType="separate"/>
            </w:r>
            <w:r w:rsidR="00224CEA">
              <w:rPr>
                <w:noProof/>
                <w:webHidden/>
              </w:rPr>
              <w:t>5</w:t>
            </w:r>
            <w:r w:rsidR="00224CEA">
              <w:rPr>
                <w:noProof/>
                <w:webHidden/>
              </w:rPr>
              <w:fldChar w:fldCharType="end"/>
            </w:r>
          </w:hyperlink>
        </w:p>
        <w:p w14:paraId="77DDB4F1" w14:textId="14042957" w:rsidR="00224CEA" w:rsidRDefault="00CD53E4">
          <w:pPr>
            <w:pStyle w:val="TM3"/>
            <w:tabs>
              <w:tab w:val="left" w:pos="1320"/>
              <w:tab w:val="right" w:leader="dot" w:pos="9062"/>
            </w:tabs>
            <w:rPr>
              <w:rFonts w:eastAsiaTheme="minorEastAsia"/>
              <w:noProof/>
              <w:lang w:eastAsia="fr-FR"/>
            </w:rPr>
          </w:pPr>
          <w:hyperlink w:anchor="_Toc209789955" w:history="1">
            <w:r w:rsidR="00224CEA" w:rsidRPr="00DC55A5">
              <w:rPr>
                <w:rStyle w:val="Lienhypertexte"/>
                <w:noProof/>
              </w:rPr>
              <w:t>1.3.3</w:t>
            </w:r>
            <w:r w:rsidR="00224CEA">
              <w:rPr>
                <w:rFonts w:eastAsiaTheme="minorEastAsia"/>
                <w:noProof/>
                <w:lang w:eastAsia="fr-FR"/>
              </w:rPr>
              <w:tab/>
            </w:r>
            <w:r w:rsidR="00224CEA" w:rsidRPr="00DC55A5">
              <w:rPr>
                <w:rStyle w:val="Lienhypertexte"/>
                <w:noProof/>
              </w:rPr>
              <w:t>Contenu des interventions</w:t>
            </w:r>
            <w:r w:rsidR="00224CEA">
              <w:rPr>
                <w:noProof/>
                <w:webHidden/>
              </w:rPr>
              <w:tab/>
            </w:r>
            <w:r w:rsidR="00224CEA">
              <w:rPr>
                <w:noProof/>
                <w:webHidden/>
              </w:rPr>
              <w:fldChar w:fldCharType="begin"/>
            </w:r>
            <w:r w:rsidR="00224CEA">
              <w:rPr>
                <w:noProof/>
                <w:webHidden/>
              </w:rPr>
              <w:instrText xml:space="preserve"> PAGEREF _Toc209789955 \h </w:instrText>
            </w:r>
            <w:r w:rsidR="00224CEA">
              <w:rPr>
                <w:noProof/>
                <w:webHidden/>
              </w:rPr>
            </w:r>
            <w:r w:rsidR="00224CEA">
              <w:rPr>
                <w:noProof/>
                <w:webHidden/>
              </w:rPr>
              <w:fldChar w:fldCharType="separate"/>
            </w:r>
            <w:r w:rsidR="00224CEA">
              <w:rPr>
                <w:noProof/>
                <w:webHidden/>
              </w:rPr>
              <w:t>6</w:t>
            </w:r>
            <w:r w:rsidR="00224CEA">
              <w:rPr>
                <w:noProof/>
                <w:webHidden/>
              </w:rPr>
              <w:fldChar w:fldCharType="end"/>
            </w:r>
          </w:hyperlink>
        </w:p>
        <w:p w14:paraId="0F738B6C" w14:textId="2351364C" w:rsidR="00224CEA" w:rsidRDefault="00CD53E4">
          <w:pPr>
            <w:pStyle w:val="TM2"/>
            <w:tabs>
              <w:tab w:val="left" w:pos="880"/>
              <w:tab w:val="right" w:leader="dot" w:pos="9062"/>
            </w:tabs>
            <w:rPr>
              <w:rFonts w:eastAsiaTheme="minorEastAsia"/>
              <w:noProof/>
              <w:lang w:eastAsia="fr-FR"/>
            </w:rPr>
          </w:pPr>
          <w:hyperlink w:anchor="_Toc209789956" w:history="1">
            <w:r w:rsidR="00224CEA" w:rsidRPr="00DC55A5">
              <w:rPr>
                <w:rStyle w:val="Lienhypertexte"/>
                <w:noProof/>
              </w:rPr>
              <w:t>1.4</w:t>
            </w:r>
            <w:r w:rsidR="00224CEA">
              <w:rPr>
                <w:rFonts w:eastAsiaTheme="minorEastAsia"/>
                <w:noProof/>
                <w:lang w:eastAsia="fr-FR"/>
              </w:rPr>
              <w:tab/>
            </w:r>
            <w:r w:rsidR="00224CEA" w:rsidRPr="00DC55A5">
              <w:rPr>
                <w:rStyle w:val="Lienhypertexte"/>
                <w:noProof/>
              </w:rPr>
              <w:t>Maintenance corrective</w:t>
            </w:r>
            <w:r w:rsidR="00224CEA">
              <w:rPr>
                <w:noProof/>
                <w:webHidden/>
              </w:rPr>
              <w:tab/>
            </w:r>
            <w:r w:rsidR="00224CEA">
              <w:rPr>
                <w:noProof/>
                <w:webHidden/>
              </w:rPr>
              <w:fldChar w:fldCharType="begin"/>
            </w:r>
            <w:r w:rsidR="00224CEA">
              <w:rPr>
                <w:noProof/>
                <w:webHidden/>
              </w:rPr>
              <w:instrText xml:space="preserve"> PAGEREF _Toc209789956 \h </w:instrText>
            </w:r>
            <w:r w:rsidR="00224CEA">
              <w:rPr>
                <w:noProof/>
                <w:webHidden/>
              </w:rPr>
            </w:r>
            <w:r w:rsidR="00224CEA">
              <w:rPr>
                <w:noProof/>
                <w:webHidden/>
              </w:rPr>
              <w:fldChar w:fldCharType="separate"/>
            </w:r>
            <w:r w:rsidR="00224CEA">
              <w:rPr>
                <w:noProof/>
                <w:webHidden/>
              </w:rPr>
              <w:t>6</w:t>
            </w:r>
            <w:r w:rsidR="00224CEA">
              <w:rPr>
                <w:noProof/>
                <w:webHidden/>
              </w:rPr>
              <w:fldChar w:fldCharType="end"/>
            </w:r>
          </w:hyperlink>
        </w:p>
        <w:p w14:paraId="5EB86A1A" w14:textId="0E047029" w:rsidR="00224CEA" w:rsidRDefault="00CD53E4">
          <w:pPr>
            <w:pStyle w:val="TM3"/>
            <w:tabs>
              <w:tab w:val="left" w:pos="1320"/>
              <w:tab w:val="right" w:leader="dot" w:pos="9062"/>
            </w:tabs>
            <w:rPr>
              <w:rFonts w:eastAsiaTheme="minorEastAsia"/>
              <w:noProof/>
              <w:lang w:eastAsia="fr-FR"/>
            </w:rPr>
          </w:pPr>
          <w:hyperlink w:anchor="_Toc209789957" w:history="1">
            <w:r w:rsidR="00224CEA" w:rsidRPr="00DC55A5">
              <w:rPr>
                <w:rStyle w:val="Lienhypertexte"/>
                <w:noProof/>
              </w:rPr>
              <w:t>1.4.1</w:t>
            </w:r>
            <w:r w:rsidR="00224CEA">
              <w:rPr>
                <w:rFonts w:eastAsiaTheme="minorEastAsia"/>
                <w:noProof/>
                <w:lang w:eastAsia="fr-FR"/>
              </w:rPr>
              <w:tab/>
            </w:r>
            <w:r w:rsidR="00224CEA" w:rsidRPr="00DC55A5">
              <w:rPr>
                <w:rStyle w:val="Lienhypertexte"/>
                <w:noProof/>
              </w:rPr>
              <w:t>Prêt de matériel</w:t>
            </w:r>
            <w:r w:rsidR="00224CEA">
              <w:rPr>
                <w:noProof/>
                <w:webHidden/>
              </w:rPr>
              <w:tab/>
            </w:r>
            <w:r w:rsidR="00224CEA">
              <w:rPr>
                <w:noProof/>
                <w:webHidden/>
              </w:rPr>
              <w:fldChar w:fldCharType="begin"/>
            </w:r>
            <w:r w:rsidR="00224CEA">
              <w:rPr>
                <w:noProof/>
                <w:webHidden/>
              </w:rPr>
              <w:instrText xml:space="preserve"> PAGEREF _Toc209789957 \h </w:instrText>
            </w:r>
            <w:r w:rsidR="00224CEA">
              <w:rPr>
                <w:noProof/>
                <w:webHidden/>
              </w:rPr>
            </w:r>
            <w:r w:rsidR="00224CEA">
              <w:rPr>
                <w:noProof/>
                <w:webHidden/>
              </w:rPr>
              <w:fldChar w:fldCharType="separate"/>
            </w:r>
            <w:r w:rsidR="00224CEA">
              <w:rPr>
                <w:noProof/>
                <w:webHidden/>
              </w:rPr>
              <w:t>6</w:t>
            </w:r>
            <w:r w:rsidR="00224CEA">
              <w:rPr>
                <w:noProof/>
                <w:webHidden/>
              </w:rPr>
              <w:fldChar w:fldCharType="end"/>
            </w:r>
          </w:hyperlink>
        </w:p>
        <w:p w14:paraId="63CB464D" w14:textId="5C75B59C" w:rsidR="00224CEA" w:rsidRDefault="00CD53E4">
          <w:pPr>
            <w:pStyle w:val="TM2"/>
            <w:tabs>
              <w:tab w:val="left" w:pos="880"/>
              <w:tab w:val="right" w:leader="dot" w:pos="9062"/>
            </w:tabs>
            <w:rPr>
              <w:rFonts w:eastAsiaTheme="minorEastAsia"/>
              <w:noProof/>
              <w:lang w:eastAsia="fr-FR"/>
            </w:rPr>
          </w:pPr>
          <w:hyperlink w:anchor="_Toc209789958" w:history="1">
            <w:r w:rsidR="00224CEA" w:rsidRPr="00DC55A5">
              <w:rPr>
                <w:rStyle w:val="Lienhypertexte"/>
                <w:noProof/>
              </w:rPr>
              <w:t>1.5</w:t>
            </w:r>
            <w:r w:rsidR="00224CEA">
              <w:rPr>
                <w:rFonts w:eastAsiaTheme="minorEastAsia"/>
                <w:noProof/>
                <w:lang w:eastAsia="fr-FR"/>
              </w:rPr>
              <w:tab/>
            </w:r>
            <w:r w:rsidR="00224CEA" w:rsidRPr="00DC55A5">
              <w:rPr>
                <w:rStyle w:val="Lienhypertexte"/>
                <w:noProof/>
              </w:rPr>
              <w:t>Intervenants sur les dépannages</w:t>
            </w:r>
            <w:r w:rsidR="00224CEA">
              <w:rPr>
                <w:noProof/>
                <w:webHidden/>
              </w:rPr>
              <w:tab/>
            </w:r>
            <w:r w:rsidR="00224CEA">
              <w:rPr>
                <w:noProof/>
                <w:webHidden/>
              </w:rPr>
              <w:fldChar w:fldCharType="begin"/>
            </w:r>
            <w:r w:rsidR="00224CEA">
              <w:rPr>
                <w:noProof/>
                <w:webHidden/>
              </w:rPr>
              <w:instrText xml:space="preserve"> PAGEREF _Toc209789958 \h </w:instrText>
            </w:r>
            <w:r w:rsidR="00224CEA">
              <w:rPr>
                <w:noProof/>
                <w:webHidden/>
              </w:rPr>
            </w:r>
            <w:r w:rsidR="00224CEA">
              <w:rPr>
                <w:noProof/>
                <w:webHidden/>
              </w:rPr>
              <w:fldChar w:fldCharType="separate"/>
            </w:r>
            <w:r w:rsidR="00224CEA">
              <w:rPr>
                <w:noProof/>
                <w:webHidden/>
              </w:rPr>
              <w:t>7</w:t>
            </w:r>
            <w:r w:rsidR="00224CEA">
              <w:rPr>
                <w:noProof/>
                <w:webHidden/>
              </w:rPr>
              <w:fldChar w:fldCharType="end"/>
            </w:r>
          </w:hyperlink>
        </w:p>
        <w:p w14:paraId="0854F688" w14:textId="377A6758" w:rsidR="00224CEA" w:rsidRDefault="00CD53E4">
          <w:pPr>
            <w:pStyle w:val="TM3"/>
            <w:tabs>
              <w:tab w:val="right" w:leader="dot" w:pos="9062"/>
            </w:tabs>
            <w:rPr>
              <w:rFonts w:eastAsiaTheme="minorEastAsia"/>
              <w:noProof/>
              <w:lang w:eastAsia="fr-FR"/>
            </w:rPr>
          </w:pPr>
          <w:hyperlink w:anchor="_Toc209789959" w:history="1">
            <w:r w:rsidR="00224CEA" w:rsidRPr="00DC55A5">
              <w:rPr>
                <w:rStyle w:val="Lienhypertexte"/>
                <w:rFonts w:ascii="Calibri" w:hAnsi="Calibri" w:cs="Calibri"/>
                <w:noProof/>
              </w:rPr>
              <w:t>Coordination des interventions sur les éléments sous garantie</w:t>
            </w:r>
            <w:r w:rsidR="00224CEA">
              <w:rPr>
                <w:noProof/>
                <w:webHidden/>
              </w:rPr>
              <w:tab/>
            </w:r>
            <w:r w:rsidR="00224CEA">
              <w:rPr>
                <w:noProof/>
                <w:webHidden/>
              </w:rPr>
              <w:fldChar w:fldCharType="begin"/>
            </w:r>
            <w:r w:rsidR="00224CEA">
              <w:rPr>
                <w:noProof/>
                <w:webHidden/>
              </w:rPr>
              <w:instrText xml:space="preserve"> PAGEREF _Toc209789959 \h </w:instrText>
            </w:r>
            <w:r w:rsidR="00224CEA">
              <w:rPr>
                <w:noProof/>
                <w:webHidden/>
              </w:rPr>
            </w:r>
            <w:r w:rsidR="00224CEA">
              <w:rPr>
                <w:noProof/>
                <w:webHidden/>
              </w:rPr>
              <w:fldChar w:fldCharType="separate"/>
            </w:r>
            <w:r w:rsidR="00224CEA">
              <w:rPr>
                <w:noProof/>
                <w:webHidden/>
              </w:rPr>
              <w:t>7</w:t>
            </w:r>
            <w:r w:rsidR="00224CEA">
              <w:rPr>
                <w:noProof/>
                <w:webHidden/>
              </w:rPr>
              <w:fldChar w:fldCharType="end"/>
            </w:r>
          </w:hyperlink>
        </w:p>
        <w:p w14:paraId="3E826ADD" w14:textId="4E644D59" w:rsidR="00224CEA" w:rsidRDefault="00CD53E4">
          <w:pPr>
            <w:pStyle w:val="TM2"/>
            <w:tabs>
              <w:tab w:val="left" w:pos="880"/>
              <w:tab w:val="right" w:leader="dot" w:pos="9062"/>
            </w:tabs>
            <w:rPr>
              <w:rFonts w:eastAsiaTheme="minorEastAsia"/>
              <w:noProof/>
              <w:lang w:eastAsia="fr-FR"/>
            </w:rPr>
          </w:pPr>
          <w:hyperlink w:anchor="_Toc209789960" w:history="1">
            <w:r w:rsidR="00224CEA" w:rsidRPr="00DC55A5">
              <w:rPr>
                <w:rStyle w:val="Lienhypertexte"/>
                <w:noProof/>
              </w:rPr>
              <w:t>1.6</w:t>
            </w:r>
            <w:r w:rsidR="00224CEA">
              <w:rPr>
                <w:rFonts w:eastAsiaTheme="minorEastAsia"/>
                <w:noProof/>
                <w:lang w:eastAsia="fr-FR"/>
              </w:rPr>
              <w:tab/>
            </w:r>
            <w:r w:rsidR="00224CEA" w:rsidRPr="00DC55A5">
              <w:rPr>
                <w:rStyle w:val="Lienhypertexte"/>
                <w:noProof/>
              </w:rPr>
              <w:t>Organisation du suivi de la maintenance</w:t>
            </w:r>
            <w:r w:rsidR="00224CEA">
              <w:rPr>
                <w:noProof/>
                <w:webHidden/>
              </w:rPr>
              <w:tab/>
            </w:r>
            <w:r w:rsidR="00224CEA">
              <w:rPr>
                <w:noProof/>
                <w:webHidden/>
              </w:rPr>
              <w:fldChar w:fldCharType="begin"/>
            </w:r>
            <w:r w:rsidR="00224CEA">
              <w:rPr>
                <w:noProof/>
                <w:webHidden/>
              </w:rPr>
              <w:instrText xml:space="preserve"> PAGEREF _Toc209789960 \h </w:instrText>
            </w:r>
            <w:r w:rsidR="00224CEA">
              <w:rPr>
                <w:noProof/>
                <w:webHidden/>
              </w:rPr>
            </w:r>
            <w:r w:rsidR="00224CEA">
              <w:rPr>
                <w:noProof/>
                <w:webHidden/>
              </w:rPr>
              <w:fldChar w:fldCharType="separate"/>
            </w:r>
            <w:r w:rsidR="00224CEA">
              <w:rPr>
                <w:noProof/>
                <w:webHidden/>
              </w:rPr>
              <w:t>7</w:t>
            </w:r>
            <w:r w:rsidR="00224CEA">
              <w:rPr>
                <w:noProof/>
                <w:webHidden/>
              </w:rPr>
              <w:fldChar w:fldCharType="end"/>
            </w:r>
          </w:hyperlink>
        </w:p>
        <w:p w14:paraId="2C4A879D" w14:textId="274AD529" w:rsidR="00224CEA" w:rsidRDefault="00CD53E4">
          <w:pPr>
            <w:pStyle w:val="TM3"/>
            <w:tabs>
              <w:tab w:val="left" w:pos="1320"/>
              <w:tab w:val="right" w:leader="dot" w:pos="9062"/>
            </w:tabs>
            <w:rPr>
              <w:rFonts w:eastAsiaTheme="minorEastAsia"/>
              <w:noProof/>
              <w:lang w:eastAsia="fr-FR"/>
            </w:rPr>
          </w:pPr>
          <w:hyperlink w:anchor="_Toc209789961" w:history="1">
            <w:r w:rsidR="00224CEA" w:rsidRPr="00DC55A5">
              <w:rPr>
                <w:rStyle w:val="Lienhypertexte"/>
                <w:noProof/>
              </w:rPr>
              <w:t>1.6.1</w:t>
            </w:r>
            <w:r w:rsidR="00224CEA">
              <w:rPr>
                <w:rFonts w:eastAsiaTheme="minorEastAsia"/>
                <w:noProof/>
                <w:lang w:eastAsia="fr-FR"/>
              </w:rPr>
              <w:tab/>
            </w:r>
            <w:r w:rsidR="00224CEA" w:rsidRPr="00DC55A5">
              <w:rPr>
                <w:rStyle w:val="Lienhypertexte"/>
                <w:noProof/>
              </w:rPr>
              <w:t>Documentation à fournir avant la mise en service :</w:t>
            </w:r>
            <w:r w:rsidR="00224CEA">
              <w:rPr>
                <w:noProof/>
                <w:webHidden/>
              </w:rPr>
              <w:tab/>
            </w:r>
            <w:r w:rsidR="00224CEA">
              <w:rPr>
                <w:noProof/>
                <w:webHidden/>
              </w:rPr>
              <w:fldChar w:fldCharType="begin"/>
            </w:r>
            <w:r w:rsidR="00224CEA">
              <w:rPr>
                <w:noProof/>
                <w:webHidden/>
              </w:rPr>
              <w:instrText xml:space="preserve"> PAGEREF _Toc209789961 \h </w:instrText>
            </w:r>
            <w:r w:rsidR="00224CEA">
              <w:rPr>
                <w:noProof/>
                <w:webHidden/>
              </w:rPr>
            </w:r>
            <w:r w:rsidR="00224CEA">
              <w:rPr>
                <w:noProof/>
                <w:webHidden/>
              </w:rPr>
              <w:fldChar w:fldCharType="separate"/>
            </w:r>
            <w:r w:rsidR="00224CEA">
              <w:rPr>
                <w:noProof/>
                <w:webHidden/>
              </w:rPr>
              <w:t>7</w:t>
            </w:r>
            <w:r w:rsidR="00224CEA">
              <w:rPr>
                <w:noProof/>
                <w:webHidden/>
              </w:rPr>
              <w:fldChar w:fldCharType="end"/>
            </w:r>
          </w:hyperlink>
        </w:p>
        <w:p w14:paraId="42415805" w14:textId="35DA4B80" w:rsidR="00224CEA" w:rsidRDefault="00CD53E4">
          <w:pPr>
            <w:pStyle w:val="TM3"/>
            <w:tabs>
              <w:tab w:val="left" w:pos="1320"/>
              <w:tab w:val="right" w:leader="dot" w:pos="9062"/>
            </w:tabs>
            <w:rPr>
              <w:rFonts w:eastAsiaTheme="minorEastAsia"/>
              <w:noProof/>
              <w:lang w:eastAsia="fr-FR"/>
            </w:rPr>
          </w:pPr>
          <w:hyperlink w:anchor="_Toc209789962" w:history="1">
            <w:r w:rsidR="00224CEA" w:rsidRPr="00DC55A5">
              <w:rPr>
                <w:rStyle w:val="Lienhypertexte"/>
                <w:noProof/>
              </w:rPr>
              <w:t>1.6.2</w:t>
            </w:r>
            <w:r w:rsidR="00224CEA">
              <w:rPr>
                <w:rFonts w:eastAsiaTheme="minorEastAsia"/>
                <w:noProof/>
                <w:lang w:eastAsia="fr-FR"/>
              </w:rPr>
              <w:tab/>
            </w:r>
            <w:r w:rsidR="00224CEA" w:rsidRPr="00DC55A5">
              <w:rPr>
                <w:rStyle w:val="Lienhypertexte"/>
                <w:noProof/>
              </w:rPr>
              <w:t>Documentation de maintenance</w:t>
            </w:r>
            <w:r w:rsidR="00224CEA">
              <w:rPr>
                <w:noProof/>
                <w:webHidden/>
              </w:rPr>
              <w:tab/>
            </w:r>
            <w:r w:rsidR="00224CEA">
              <w:rPr>
                <w:noProof/>
                <w:webHidden/>
              </w:rPr>
              <w:fldChar w:fldCharType="begin"/>
            </w:r>
            <w:r w:rsidR="00224CEA">
              <w:rPr>
                <w:noProof/>
                <w:webHidden/>
              </w:rPr>
              <w:instrText xml:space="preserve"> PAGEREF _Toc209789962 \h </w:instrText>
            </w:r>
            <w:r w:rsidR="00224CEA">
              <w:rPr>
                <w:noProof/>
                <w:webHidden/>
              </w:rPr>
            </w:r>
            <w:r w:rsidR="00224CEA">
              <w:rPr>
                <w:noProof/>
                <w:webHidden/>
              </w:rPr>
              <w:fldChar w:fldCharType="separate"/>
            </w:r>
            <w:r w:rsidR="00224CEA">
              <w:rPr>
                <w:noProof/>
                <w:webHidden/>
              </w:rPr>
              <w:t>7</w:t>
            </w:r>
            <w:r w:rsidR="00224CEA">
              <w:rPr>
                <w:noProof/>
                <w:webHidden/>
              </w:rPr>
              <w:fldChar w:fldCharType="end"/>
            </w:r>
          </w:hyperlink>
        </w:p>
        <w:p w14:paraId="5FDA8451" w14:textId="6E679932" w:rsidR="00224CEA" w:rsidRDefault="00CD53E4">
          <w:pPr>
            <w:pStyle w:val="TM3"/>
            <w:tabs>
              <w:tab w:val="left" w:pos="1320"/>
              <w:tab w:val="right" w:leader="dot" w:pos="9062"/>
            </w:tabs>
            <w:rPr>
              <w:rFonts w:eastAsiaTheme="minorEastAsia"/>
              <w:noProof/>
              <w:lang w:eastAsia="fr-FR"/>
            </w:rPr>
          </w:pPr>
          <w:hyperlink w:anchor="_Toc209789963" w:history="1">
            <w:r w:rsidR="00224CEA" w:rsidRPr="00DC55A5">
              <w:rPr>
                <w:rStyle w:val="Lienhypertexte"/>
                <w:noProof/>
              </w:rPr>
              <w:t>1.6.3</w:t>
            </w:r>
            <w:r w:rsidR="00224CEA">
              <w:rPr>
                <w:rFonts w:eastAsiaTheme="minorEastAsia"/>
                <w:noProof/>
                <w:lang w:eastAsia="fr-FR"/>
              </w:rPr>
              <w:tab/>
            </w:r>
            <w:r w:rsidR="00224CEA" w:rsidRPr="00DC55A5">
              <w:rPr>
                <w:rStyle w:val="Lienhypertexte"/>
                <w:noProof/>
              </w:rPr>
              <w:t>Carnet d’entretien</w:t>
            </w:r>
            <w:r w:rsidR="00224CEA">
              <w:rPr>
                <w:noProof/>
                <w:webHidden/>
              </w:rPr>
              <w:tab/>
            </w:r>
            <w:r w:rsidR="00224CEA">
              <w:rPr>
                <w:noProof/>
                <w:webHidden/>
              </w:rPr>
              <w:fldChar w:fldCharType="begin"/>
            </w:r>
            <w:r w:rsidR="00224CEA">
              <w:rPr>
                <w:noProof/>
                <w:webHidden/>
              </w:rPr>
              <w:instrText xml:space="preserve"> PAGEREF _Toc209789963 \h </w:instrText>
            </w:r>
            <w:r w:rsidR="00224CEA">
              <w:rPr>
                <w:noProof/>
                <w:webHidden/>
              </w:rPr>
            </w:r>
            <w:r w:rsidR="00224CEA">
              <w:rPr>
                <w:noProof/>
                <w:webHidden/>
              </w:rPr>
              <w:fldChar w:fldCharType="separate"/>
            </w:r>
            <w:r w:rsidR="00224CEA">
              <w:rPr>
                <w:noProof/>
                <w:webHidden/>
              </w:rPr>
              <w:t>8</w:t>
            </w:r>
            <w:r w:rsidR="00224CEA">
              <w:rPr>
                <w:noProof/>
                <w:webHidden/>
              </w:rPr>
              <w:fldChar w:fldCharType="end"/>
            </w:r>
          </w:hyperlink>
        </w:p>
        <w:p w14:paraId="5D1302B9" w14:textId="2299F75C" w:rsidR="00224CEA" w:rsidRDefault="00CD53E4">
          <w:pPr>
            <w:pStyle w:val="TM3"/>
            <w:tabs>
              <w:tab w:val="left" w:pos="1320"/>
              <w:tab w:val="right" w:leader="dot" w:pos="9062"/>
            </w:tabs>
            <w:rPr>
              <w:rFonts w:eastAsiaTheme="minorEastAsia"/>
              <w:noProof/>
              <w:lang w:eastAsia="fr-FR"/>
            </w:rPr>
          </w:pPr>
          <w:hyperlink w:anchor="_Toc209789964" w:history="1">
            <w:r w:rsidR="00224CEA" w:rsidRPr="00DC55A5">
              <w:rPr>
                <w:rStyle w:val="Lienhypertexte"/>
                <w:noProof/>
              </w:rPr>
              <w:t>1.6.4</w:t>
            </w:r>
            <w:r w:rsidR="00224CEA">
              <w:rPr>
                <w:rFonts w:eastAsiaTheme="minorEastAsia"/>
                <w:noProof/>
                <w:lang w:eastAsia="fr-FR"/>
              </w:rPr>
              <w:tab/>
            </w:r>
            <w:r w:rsidR="00224CEA" w:rsidRPr="00DC55A5">
              <w:rPr>
                <w:rStyle w:val="Lienhypertexte"/>
                <w:noProof/>
              </w:rPr>
              <w:t>Compte rendu d'intervention</w:t>
            </w:r>
            <w:r w:rsidR="00224CEA">
              <w:rPr>
                <w:noProof/>
                <w:webHidden/>
              </w:rPr>
              <w:tab/>
            </w:r>
            <w:r w:rsidR="00224CEA">
              <w:rPr>
                <w:noProof/>
                <w:webHidden/>
              </w:rPr>
              <w:fldChar w:fldCharType="begin"/>
            </w:r>
            <w:r w:rsidR="00224CEA">
              <w:rPr>
                <w:noProof/>
                <w:webHidden/>
              </w:rPr>
              <w:instrText xml:space="preserve"> PAGEREF _Toc209789964 \h </w:instrText>
            </w:r>
            <w:r w:rsidR="00224CEA">
              <w:rPr>
                <w:noProof/>
                <w:webHidden/>
              </w:rPr>
            </w:r>
            <w:r w:rsidR="00224CEA">
              <w:rPr>
                <w:noProof/>
                <w:webHidden/>
              </w:rPr>
              <w:fldChar w:fldCharType="separate"/>
            </w:r>
            <w:r w:rsidR="00224CEA">
              <w:rPr>
                <w:noProof/>
                <w:webHidden/>
              </w:rPr>
              <w:t>8</w:t>
            </w:r>
            <w:r w:rsidR="00224CEA">
              <w:rPr>
                <w:noProof/>
                <w:webHidden/>
              </w:rPr>
              <w:fldChar w:fldCharType="end"/>
            </w:r>
          </w:hyperlink>
        </w:p>
        <w:p w14:paraId="3D5C513E" w14:textId="38DEBE42" w:rsidR="00224CEA" w:rsidRDefault="00CD53E4">
          <w:pPr>
            <w:pStyle w:val="TM2"/>
            <w:tabs>
              <w:tab w:val="left" w:pos="880"/>
              <w:tab w:val="right" w:leader="dot" w:pos="9062"/>
            </w:tabs>
            <w:rPr>
              <w:rFonts w:eastAsiaTheme="minorEastAsia"/>
              <w:noProof/>
              <w:lang w:eastAsia="fr-FR"/>
            </w:rPr>
          </w:pPr>
          <w:hyperlink w:anchor="_Toc209789965" w:history="1">
            <w:r w:rsidR="00224CEA" w:rsidRPr="00DC55A5">
              <w:rPr>
                <w:rStyle w:val="Lienhypertexte"/>
                <w:noProof/>
              </w:rPr>
              <w:t>1.7</w:t>
            </w:r>
            <w:r w:rsidR="00224CEA">
              <w:rPr>
                <w:rFonts w:eastAsiaTheme="minorEastAsia"/>
                <w:noProof/>
                <w:lang w:eastAsia="fr-FR"/>
              </w:rPr>
              <w:tab/>
            </w:r>
            <w:r w:rsidR="00224CEA" w:rsidRPr="00DC55A5">
              <w:rPr>
                <w:rStyle w:val="Lienhypertexte"/>
                <w:noProof/>
              </w:rPr>
              <w:t>FORMATION DU PERSONNEL</w:t>
            </w:r>
            <w:r w:rsidR="00224CEA">
              <w:rPr>
                <w:noProof/>
                <w:webHidden/>
              </w:rPr>
              <w:tab/>
            </w:r>
            <w:r w:rsidR="00224CEA">
              <w:rPr>
                <w:noProof/>
                <w:webHidden/>
              </w:rPr>
              <w:fldChar w:fldCharType="begin"/>
            </w:r>
            <w:r w:rsidR="00224CEA">
              <w:rPr>
                <w:noProof/>
                <w:webHidden/>
              </w:rPr>
              <w:instrText xml:space="preserve"> PAGEREF _Toc209789965 \h </w:instrText>
            </w:r>
            <w:r w:rsidR="00224CEA">
              <w:rPr>
                <w:noProof/>
                <w:webHidden/>
              </w:rPr>
            </w:r>
            <w:r w:rsidR="00224CEA">
              <w:rPr>
                <w:noProof/>
                <w:webHidden/>
              </w:rPr>
              <w:fldChar w:fldCharType="separate"/>
            </w:r>
            <w:r w:rsidR="00224CEA">
              <w:rPr>
                <w:noProof/>
                <w:webHidden/>
              </w:rPr>
              <w:t>9</w:t>
            </w:r>
            <w:r w:rsidR="00224CEA">
              <w:rPr>
                <w:noProof/>
                <w:webHidden/>
              </w:rPr>
              <w:fldChar w:fldCharType="end"/>
            </w:r>
          </w:hyperlink>
        </w:p>
        <w:p w14:paraId="19A58FCB" w14:textId="334836DE" w:rsidR="00224CEA" w:rsidRDefault="00CD53E4">
          <w:pPr>
            <w:pStyle w:val="TM2"/>
            <w:tabs>
              <w:tab w:val="left" w:pos="880"/>
              <w:tab w:val="right" w:leader="dot" w:pos="9062"/>
            </w:tabs>
            <w:rPr>
              <w:rFonts w:eastAsiaTheme="minorEastAsia"/>
              <w:noProof/>
              <w:lang w:eastAsia="fr-FR"/>
            </w:rPr>
          </w:pPr>
          <w:hyperlink w:anchor="_Toc209789966" w:history="1">
            <w:r w:rsidR="00224CEA" w:rsidRPr="00DC55A5">
              <w:rPr>
                <w:rStyle w:val="Lienhypertexte"/>
                <w:noProof/>
              </w:rPr>
              <w:t>1.8</w:t>
            </w:r>
            <w:r w:rsidR="00224CEA">
              <w:rPr>
                <w:rFonts w:eastAsiaTheme="minorEastAsia"/>
                <w:noProof/>
                <w:lang w:eastAsia="fr-FR"/>
              </w:rPr>
              <w:tab/>
            </w:r>
            <w:r w:rsidR="00224CEA" w:rsidRPr="00DC55A5">
              <w:rPr>
                <w:rStyle w:val="Lienhypertexte"/>
                <w:noProof/>
              </w:rPr>
              <w:t>Maintenance en atelier</w:t>
            </w:r>
            <w:r w:rsidR="00224CEA">
              <w:rPr>
                <w:noProof/>
                <w:webHidden/>
              </w:rPr>
              <w:tab/>
            </w:r>
            <w:r w:rsidR="00224CEA">
              <w:rPr>
                <w:noProof/>
                <w:webHidden/>
              </w:rPr>
              <w:fldChar w:fldCharType="begin"/>
            </w:r>
            <w:r w:rsidR="00224CEA">
              <w:rPr>
                <w:noProof/>
                <w:webHidden/>
              </w:rPr>
              <w:instrText xml:space="preserve"> PAGEREF _Toc209789966 \h </w:instrText>
            </w:r>
            <w:r w:rsidR="00224CEA">
              <w:rPr>
                <w:noProof/>
                <w:webHidden/>
              </w:rPr>
            </w:r>
            <w:r w:rsidR="00224CEA">
              <w:rPr>
                <w:noProof/>
                <w:webHidden/>
              </w:rPr>
              <w:fldChar w:fldCharType="separate"/>
            </w:r>
            <w:r w:rsidR="00224CEA">
              <w:rPr>
                <w:noProof/>
                <w:webHidden/>
              </w:rPr>
              <w:t>10</w:t>
            </w:r>
            <w:r w:rsidR="00224CEA">
              <w:rPr>
                <w:noProof/>
                <w:webHidden/>
              </w:rPr>
              <w:fldChar w:fldCharType="end"/>
            </w:r>
          </w:hyperlink>
        </w:p>
        <w:p w14:paraId="7F8A112B" w14:textId="5E1FECEC" w:rsidR="00224CEA" w:rsidRDefault="00CD53E4">
          <w:pPr>
            <w:pStyle w:val="TM2"/>
            <w:tabs>
              <w:tab w:val="left" w:pos="880"/>
              <w:tab w:val="right" w:leader="dot" w:pos="9062"/>
            </w:tabs>
            <w:rPr>
              <w:rFonts w:eastAsiaTheme="minorEastAsia"/>
              <w:noProof/>
              <w:lang w:eastAsia="fr-FR"/>
            </w:rPr>
          </w:pPr>
          <w:hyperlink w:anchor="_Toc209789967" w:history="1">
            <w:r w:rsidR="00224CEA" w:rsidRPr="00DC55A5">
              <w:rPr>
                <w:rStyle w:val="Lienhypertexte"/>
                <w:rFonts w:cstheme="majorHAnsi"/>
                <w:noProof/>
              </w:rPr>
              <w:t>1.9</w:t>
            </w:r>
            <w:r w:rsidR="00224CEA">
              <w:rPr>
                <w:rFonts w:eastAsiaTheme="minorEastAsia"/>
                <w:noProof/>
                <w:lang w:eastAsia="fr-FR"/>
              </w:rPr>
              <w:tab/>
            </w:r>
            <w:r w:rsidR="00224CEA" w:rsidRPr="00DC55A5">
              <w:rPr>
                <w:rStyle w:val="Lienhypertexte"/>
                <w:rFonts w:cstheme="majorHAnsi"/>
                <w:noProof/>
              </w:rPr>
              <w:t>MODIFICATION DES INSTALLATIONS</w:t>
            </w:r>
            <w:r w:rsidR="00224CEA">
              <w:rPr>
                <w:noProof/>
                <w:webHidden/>
              </w:rPr>
              <w:tab/>
            </w:r>
            <w:r w:rsidR="00224CEA">
              <w:rPr>
                <w:noProof/>
                <w:webHidden/>
              </w:rPr>
              <w:fldChar w:fldCharType="begin"/>
            </w:r>
            <w:r w:rsidR="00224CEA">
              <w:rPr>
                <w:noProof/>
                <w:webHidden/>
              </w:rPr>
              <w:instrText xml:space="preserve"> PAGEREF _Toc209789967 \h </w:instrText>
            </w:r>
            <w:r w:rsidR="00224CEA">
              <w:rPr>
                <w:noProof/>
                <w:webHidden/>
              </w:rPr>
            </w:r>
            <w:r w:rsidR="00224CEA">
              <w:rPr>
                <w:noProof/>
                <w:webHidden/>
              </w:rPr>
              <w:fldChar w:fldCharType="separate"/>
            </w:r>
            <w:r w:rsidR="00224CEA">
              <w:rPr>
                <w:noProof/>
                <w:webHidden/>
              </w:rPr>
              <w:t>10</w:t>
            </w:r>
            <w:r w:rsidR="00224CEA">
              <w:rPr>
                <w:noProof/>
                <w:webHidden/>
              </w:rPr>
              <w:fldChar w:fldCharType="end"/>
            </w:r>
          </w:hyperlink>
        </w:p>
        <w:p w14:paraId="6EC1A830" w14:textId="40B1D372" w:rsidR="00224CEA" w:rsidRDefault="00CD53E4">
          <w:pPr>
            <w:pStyle w:val="TM2"/>
            <w:tabs>
              <w:tab w:val="left" w:pos="880"/>
              <w:tab w:val="right" w:leader="dot" w:pos="9062"/>
            </w:tabs>
            <w:rPr>
              <w:rFonts w:eastAsiaTheme="minorEastAsia"/>
              <w:noProof/>
              <w:lang w:eastAsia="fr-FR"/>
            </w:rPr>
          </w:pPr>
          <w:hyperlink w:anchor="_Toc209789968" w:history="1">
            <w:r w:rsidR="00224CEA" w:rsidRPr="00DC55A5">
              <w:rPr>
                <w:rStyle w:val="Lienhypertexte"/>
                <w:rFonts w:cstheme="majorHAnsi"/>
                <w:noProof/>
              </w:rPr>
              <w:t>1.10</w:t>
            </w:r>
            <w:r w:rsidR="00224CEA">
              <w:rPr>
                <w:rFonts w:eastAsiaTheme="minorEastAsia"/>
                <w:noProof/>
                <w:lang w:eastAsia="fr-FR"/>
              </w:rPr>
              <w:tab/>
            </w:r>
            <w:r w:rsidR="00224CEA" w:rsidRPr="00DC55A5">
              <w:rPr>
                <w:rStyle w:val="Lienhypertexte"/>
                <w:rFonts w:cstheme="majorHAnsi"/>
                <w:noProof/>
              </w:rPr>
              <w:t>PIECES DETACHEES</w:t>
            </w:r>
            <w:r w:rsidR="00224CEA">
              <w:rPr>
                <w:noProof/>
                <w:webHidden/>
              </w:rPr>
              <w:tab/>
            </w:r>
            <w:r w:rsidR="00224CEA">
              <w:rPr>
                <w:noProof/>
                <w:webHidden/>
              </w:rPr>
              <w:fldChar w:fldCharType="begin"/>
            </w:r>
            <w:r w:rsidR="00224CEA">
              <w:rPr>
                <w:noProof/>
                <w:webHidden/>
              </w:rPr>
              <w:instrText xml:space="preserve"> PAGEREF _Toc209789968 \h </w:instrText>
            </w:r>
            <w:r w:rsidR="00224CEA">
              <w:rPr>
                <w:noProof/>
                <w:webHidden/>
              </w:rPr>
            </w:r>
            <w:r w:rsidR="00224CEA">
              <w:rPr>
                <w:noProof/>
                <w:webHidden/>
              </w:rPr>
              <w:fldChar w:fldCharType="separate"/>
            </w:r>
            <w:r w:rsidR="00224CEA">
              <w:rPr>
                <w:noProof/>
                <w:webHidden/>
              </w:rPr>
              <w:t>10</w:t>
            </w:r>
            <w:r w:rsidR="00224CEA">
              <w:rPr>
                <w:noProof/>
                <w:webHidden/>
              </w:rPr>
              <w:fldChar w:fldCharType="end"/>
            </w:r>
          </w:hyperlink>
        </w:p>
        <w:p w14:paraId="165E2629" w14:textId="679801E8" w:rsidR="00224CEA" w:rsidRDefault="00CD53E4">
          <w:pPr>
            <w:pStyle w:val="TM3"/>
            <w:tabs>
              <w:tab w:val="left" w:pos="1320"/>
              <w:tab w:val="right" w:leader="dot" w:pos="9062"/>
            </w:tabs>
            <w:rPr>
              <w:rFonts w:eastAsiaTheme="minorEastAsia"/>
              <w:noProof/>
              <w:lang w:eastAsia="fr-FR"/>
            </w:rPr>
          </w:pPr>
          <w:hyperlink w:anchor="_Toc209789969" w:history="1">
            <w:r w:rsidR="00224CEA" w:rsidRPr="00DC55A5">
              <w:rPr>
                <w:rStyle w:val="Lienhypertexte"/>
                <w:noProof/>
              </w:rPr>
              <w:t>1.10.1</w:t>
            </w:r>
            <w:r w:rsidR="00224CEA">
              <w:rPr>
                <w:rFonts w:eastAsiaTheme="minorEastAsia"/>
                <w:noProof/>
                <w:lang w:eastAsia="fr-FR"/>
              </w:rPr>
              <w:tab/>
            </w:r>
            <w:r w:rsidR="00224CEA" w:rsidRPr="00DC55A5">
              <w:rPr>
                <w:rStyle w:val="Lienhypertexte"/>
                <w:noProof/>
              </w:rPr>
              <w:t>Fournitures et remplacement de pièces</w:t>
            </w:r>
            <w:r w:rsidR="00224CEA">
              <w:rPr>
                <w:noProof/>
                <w:webHidden/>
              </w:rPr>
              <w:tab/>
            </w:r>
            <w:r w:rsidR="00224CEA">
              <w:rPr>
                <w:noProof/>
                <w:webHidden/>
              </w:rPr>
              <w:fldChar w:fldCharType="begin"/>
            </w:r>
            <w:r w:rsidR="00224CEA">
              <w:rPr>
                <w:noProof/>
                <w:webHidden/>
              </w:rPr>
              <w:instrText xml:space="preserve"> PAGEREF _Toc209789969 \h </w:instrText>
            </w:r>
            <w:r w:rsidR="00224CEA">
              <w:rPr>
                <w:noProof/>
                <w:webHidden/>
              </w:rPr>
            </w:r>
            <w:r w:rsidR="00224CEA">
              <w:rPr>
                <w:noProof/>
                <w:webHidden/>
              </w:rPr>
              <w:fldChar w:fldCharType="separate"/>
            </w:r>
            <w:r w:rsidR="00224CEA">
              <w:rPr>
                <w:noProof/>
                <w:webHidden/>
              </w:rPr>
              <w:t>10</w:t>
            </w:r>
            <w:r w:rsidR="00224CEA">
              <w:rPr>
                <w:noProof/>
                <w:webHidden/>
              </w:rPr>
              <w:fldChar w:fldCharType="end"/>
            </w:r>
          </w:hyperlink>
        </w:p>
        <w:p w14:paraId="34EABBF3" w14:textId="0CC188C4" w:rsidR="00224CEA" w:rsidRDefault="00CD53E4">
          <w:pPr>
            <w:pStyle w:val="TM3"/>
            <w:tabs>
              <w:tab w:val="left" w:pos="1320"/>
              <w:tab w:val="right" w:leader="dot" w:pos="9062"/>
            </w:tabs>
            <w:rPr>
              <w:rFonts w:eastAsiaTheme="minorEastAsia"/>
              <w:noProof/>
              <w:lang w:eastAsia="fr-FR"/>
            </w:rPr>
          </w:pPr>
          <w:hyperlink w:anchor="_Toc209789970" w:history="1">
            <w:r w:rsidR="00224CEA" w:rsidRPr="00DC55A5">
              <w:rPr>
                <w:rStyle w:val="Lienhypertexte"/>
                <w:rFonts w:ascii="Calibri" w:hAnsi="Calibri" w:cs="Calibri"/>
                <w:noProof/>
              </w:rPr>
              <w:t>1.1.1</w:t>
            </w:r>
            <w:r w:rsidR="00224CEA">
              <w:rPr>
                <w:rFonts w:eastAsiaTheme="minorEastAsia"/>
                <w:noProof/>
                <w:lang w:eastAsia="fr-FR"/>
              </w:rPr>
              <w:tab/>
            </w:r>
            <w:r w:rsidR="00224CEA" w:rsidRPr="00DC55A5">
              <w:rPr>
                <w:rStyle w:val="Lienhypertexte"/>
                <w:rFonts w:ascii="Calibri" w:hAnsi="Calibri" w:cs="Calibri"/>
                <w:noProof/>
              </w:rPr>
              <w:t>Récupération, remplacement de pièces</w:t>
            </w:r>
            <w:r w:rsidR="00224CEA">
              <w:rPr>
                <w:noProof/>
                <w:webHidden/>
              </w:rPr>
              <w:tab/>
            </w:r>
            <w:r w:rsidR="00224CEA">
              <w:rPr>
                <w:noProof/>
                <w:webHidden/>
              </w:rPr>
              <w:fldChar w:fldCharType="begin"/>
            </w:r>
            <w:r w:rsidR="00224CEA">
              <w:rPr>
                <w:noProof/>
                <w:webHidden/>
              </w:rPr>
              <w:instrText xml:space="preserve"> PAGEREF _Toc209789970 \h </w:instrText>
            </w:r>
            <w:r w:rsidR="00224CEA">
              <w:rPr>
                <w:noProof/>
                <w:webHidden/>
              </w:rPr>
            </w:r>
            <w:r w:rsidR="00224CEA">
              <w:rPr>
                <w:noProof/>
                <w:webHidden/>
              </w:rPr>
              <w:fldChar w:fldCharType="separate"/>
            </w:r>
            <w:r w:rsidR="00224CEA">
              <w:rPr>
                <w:noProof/>
                <w:webHidden/>
              </w:rPr>
              <w:t>10</w:t>
            </w:r>
            <w:r w:rsidR="00224CEA">
              <w:rPr>
                <w:noProof/>
                <w:webHidden/>
              </w:rPr>
              <w:fldChar w:fldCharType="end"/>
            </w:r>
          </w:hyperlink>
        </w:p>
        <w:p w14:paraId="2C3936F0" w14:textId="15AA168D" w:rsidR="00224CEA" w:rsidRDefault="00CD53E4">
          <w:pPr>
            <w:pStyle w:val="TM3"/>
            <w:tabs>
              <w:tab w:val="left" w:pos="1320"/>
              <w:tab w:val="right" w:leader="dot" w:pos="9062"/>
            </w:tabs>
            <w:rPr>
              <w:rFonts w:eastAsiaTheme="minorEastAsia"/>
              <w:noProof/>
              <w:lang w:eastAsia="fr-FR"/>
            </w:rPr>
          </w:pPr>
          <w:hyperlink w:anchor="_Toc209789971" w:history="1">
            <w:r w:rsidR="00224CEA" w:rsidRPr="00DC55A5">
              <w:rPr>
                <w:rStyle w:val="Lienhypertexte"/>
                <w:rFonts w:ascii="Calibri" w:hAnsi="Calibri" w:cs="Calibri"/>
                <w:noProof/>
              </w:rPr>
              <w:t>1.1.2</w:t>
            </w:r>
            <w:r w:rsidR="00224CEA">
              <w:rPr>
                <w:rFonts w:eastAsiaTheme="minorEastAsia"/>
                <w:noProof/>
                <w:lang w:eastAsia="fr-FR"/>
              </w:rPr>
              <w:tab/>
            </w:r>
            <w:r w:rsidR="00224CEA" w:rsidRPr="00DC55A5">
              <w:rPr>
                <w:rStyle w:val="Lienhypertexte"/>
                <w:rFonts w:ascii="Calibri" w:hAnsi="Calibri" w:cs="Calibri"/>
                <w:noProof/>
              </w:rPr>
              <w:t>Approvisionnement en rechanges, consommables et ingrédients</w:t>
            </w:r>
            <w:r w:rsidR="00224CEA">
              <w:rPr>
                <w:noProof/>
                <w:webHidden/>
              </w:rPr>
              <w:tab/>
            </w:r>
            <w:r w:rsidR="00224CEA">
              <w:rPr>
                <w:noProof/>
                <w:webHidden/>
              </w:rPr>
              <w:fldChar w:fldCharType="begin"/>
            </w:r>
            <w:r w:rsidR="00224CEA">
              <w:rPr>
                <w:noProof/>
                <w:webHidden/>
              </w:rPr>
              <w:instrText xml:space="preserve"> PAGEREF _Toc209789971 \h </w:instrText>
            </w:r>
            <w:r w:rsidR="00224CEA">
              <w:rPr>
                <w:noProof/>
                <w:webHidden/>
              </w:rPr>
            </w:r>
            <w:r w:rsidR="00224CEA">
              <w:rPr>
                <w:noProof/>
                <w:webHidden/>
              </w:rPr>
              <w:fldChar w:fldCharType="separate"/>
            </w:r>
            <w:r w:rsidR="00224CEA">
              <w:rPr>
                <w:noProof/>
                <w:webHidden/>
              </w:rPr>
              <w:t>10</w:t>
            </w:r>
            <w:r w:rsidR="00224CEA">
              <w:rPr>
                <w:noProof/>
                <w:webHidden/>
              </w:rPr>
              <w:fldChar w:fldCharType="end"/>
            </w:r>
          </w:hyperlink>
        </w:p>
        <w:p w14:paraId="29FD70FA" w14:textId="4AD450A8" w:rsidR="00224CEA" w:rsidRDefault="00CD53E4">
          <w:pPr>
            <w:pStyle w:val="TM3"/>
            <w:tabs>
              <w:tab w:val="left" w:pos="1320"/>
              <w:tab w:val="right" w:leader="dot" w:pos="9062"/>
            </w:tabs>
            <w:rPr>
              <w:rFonts w:eastAsiaTheme="minorEastAsia"/>
              <w:noProof/>
              <w:lang w:eastAsia="fr-FR"/>
            </w:rPr>
          </w:pPr>
          <w:hyperlink w:anchor="_Toc209789972" w:history="1">
            <w:r w:rsidR="00224CEA" w:rsidRPr="00DC55A5">
              <w:rPr>
                <w:rStyle w:val="Lienhypertexte"/>
                <w:noProof/>
              </w:rPr>
              <w:t>1.1.3</w:t>
            </w:r>
            <w:r w:rsidR="00224CEA">
              <w:rPr>
                <w:rFonts w:eastAsiaTheme="minorEastAsia"/>
                <w:noProof/>
                <w:lang w:eastAsia="fr-FR"/>
              </w:rPr>
              <w:tab/>
            </w:r>
            <w:r w:rsidR="00224CEA" w:rsidRPr="00DC55A5">
              <w:rPr>
                <w:rStyle w:val="Lienhypertexte"/>
                <w:noProof/>
              </w:rPr>
              <w:t>Stock de pièces de rechanges, consommables, ingrédients</w:t>
            </w:r>
            <w:r w:rsidR="00224CEA">
              <w:rPr>
                <w:noProof/>
                <w:webHidden/>
              </w:rPr>
              <w:tab/>
            </w:r>
            <w:r w:rsidR="00224CEA">
              <w:rPr>
                <w:noProof/>
                <w:webHidden/>
              </w:rPr>
              <w:fldChar w:fldCharType="begin"/>
            </w:r>
            <w:r w:rsidR="00224CEA">
              <w:rPr>
                <w:noProof/>
                <w:webHidden/>
              </w:rPr>
              <w:instrText xml:space="preserve"> PAGEREF _Toc209789972 \h </w:instrText>
            </w:r>
            <w:r w:rsidR="00224CEA">
              <w:rPr>
                <w:noProof/>
                <w:webHidden/>
              </w:rPr>
            </w:r>
            <w:r w:rsidR="00224CEA">
              <w:rPr>
                <w:noProof/>
                <w:webHidden/>
              </w:rPr>
              <w:fldChar w:fldCharType="separate"/>
            </w:r>
            <w:r w:rsidR="00224CEA">
              <w:rPr>
                <w:noProof/>
                <w:webHidden/>
              </w:rPr>
              <w:t>11</w:t>
            </w:r>
            <w:r w:rsidR="00224CEA">
              <w:rPr>
                <w:noProof/>
                <w:webHidden/>
              </w:rPr>
              <w:fldChar w:fldCharType="end"/>
            </w:r>
          </w:hyperlink>
        </w:p>
        <w:p w14:paraId="7AE3EDD9" w14:textId="4F00D06B" w:rsidR="00224CEA" w:rsidRDefault="00CD53E4">
          <w:pPr>
            <w:pStyle w:val="TM2"/>
            <w:tabs>
              <w:tab w:val="left" w:pos="880"/>
              <w:tab w:val="right" w:leader="dot" w:pos="9062"/>
            </w:tabs>
            <w:rPr>
              <w:rFonts w:eastAsiaTheme="minorEastAsia"/>
              <w:noProof/>
              <w:lang w:eastAsia="fr-FR"/>
            </w:rPr>
          </w:pPr>
          <w:hyperlink w:anchor="_Toc209789973" w:history="1">
            <w:r w:rsidR="00224CEA" w:rsidRPr="00DC55A5">
              <w:rPr>
                <w:rStyle w:val="Lienhypertexte"/>
                <w:rFonts w:cstheme="majorHAnsi"/>
                <w:noProof/>
              </w:rPr>
              <w:t>1.11</w:t>
            </w:r>
            <w:r w:rsidR="00224CEA">
              <w:rPr>
                <w:rFonts w:eastAsiaTheme="minorEastAsia"/>
                <w:noProof/>
                <w:lang w:eastAsia="fr-FR"/>
              </w:rPr>
              <w:tab/>
            </w:r>
            <w:r w:rsidR="00224CEA" w:rsidRPr="00DC55A5">
              <w:rPr>
                <w:rStyle w:val="Lienhypertexte"/>
                <w:rFonts w:cstheme="majorHAnsi"/>
                <w:noProof/>
              </w:rPr>
              <w:t>GESTION DES DECHETS</w:t>
            </w:r>
            <w:r w:rsidR="00224CEA">
              <w:rPr>
                <w:noProof/>
                <w:webHidden/>
              </w:rPr>
              <w:tab/>
            </w:r>
            <w:r w:rsidR="00224CEA">
              <w:rPr>
                <w:noProof/>
                <w:webHidden/>
              </w:rPr>
              <w:fldChar w:fldCharType="begin"/>
            </w:r>
            <w:r w:rsidR="00224CEA">
              <w:rPr>
                <w:noProof/>
                <w:webHidden/>
              </w:rPr>
              <w:instrText xml:space="preserve"> PAGEREF _Toc209789973 \h </w:instrText>
            </w:r>
            <w:r w:rsidR="00224CEA">
              <w:rPr>
                <w:noProof/>
                <w:webHidden/>
              </w:rPr>
            </w:r>
            <w:r w:rsidR="00224CEA">
              <w:rPr>
                <w:noProof/>
                <w:webHidden/>
              </w:rPr>
              <w:fldChar w:fldCharType="separate"/>
            </w:r>
            <w:r w:rsidR="00224CEA">
              <w:rPr>
                <w:noProof/>
                <w:webHidden/>
              </w:rPr>
              <w:t>11</w:t>
            </w:r>
            <w:r w:rsidR="00224CEA">
              <w:rPr>
                <w:noProof/>
                <w:webHidden/>
              </w:rPr>
              <w:fldChar w:fldCharType="end"/>
            </w:r>
          </w:hyperlink>
        </w:p>
        <w:p w14:paraId="1528A588" w14:textId="11E04D57" w:rsidR="00224CEA" w:rsidRDefault="00CD53E4">
          <w:pPr>
            <w:pStyle w:val="TM2"/>
            <w:tabs>
              <w:tab w:val="left" w:pos="880"/>
              <w:tab w:val="right" w:leader="dot" w:pos="9062"/>
            </w:tabs>
            <w:rPr>
              <w:rFonts w:eastAsiaTheme="minorEastAsia"/>
              <w:noProof/>
              <w:lang w:eastAsia="fr-FR"/>
            </w:rPr>
          </w:pPr>
          <w:hyperlink w:anchor="_Toc209789974" w:history="1">
            <w:r w:rsidR="00224CEA" w:rsidRPr="00DC55A5">
              <w:rPr>
                <w:rStyle w:val="Lienhypertexte"/>
                <w:noProof/>
              </w:rPr>
              <w:t>1.12</w:t>
            </w:r>
            <w:r w:rsidR="00224CEA">
              <w:rPr>
                <w:rFonts w:eastAsiaTheme="minorEastAsia"/>
                <w:noProof/>
                <w:lang w:eastAsia="fr-FR"/>
              </w:rPr>
              <w:tab/>
            </w:r>
            <w:r w:rsidR="00224CEA" w:rsidRPr="00DC55A5">
              <w:rPr>
                <w:rStyle w:val="Lienhypertexte"/>
                <w:noProof/>
              </w:rPr>
              <w:t>REPORTING</w:t>
            </w:r>
            <w:r w:rsidR="00224CEA">
              <w:rPr>
                <w:noProof/>
                <w:webHidden/>
              </w:rPr>
              <w:tab/>
            </w:r>
            <w:r w:rsidR="00224CEA">
              <w:rPr>
                <w:noProof/>
                <w:webHidden/>
              </w:rPr>
              <w:fldChar w:fldCharType="begin"/>
            </w:r>
            <w:r w:rsidR="00224CEA">
              <w:rPr>
                <w:noProof/>
                <w:webHidden/>
              </w:rPr>
              <w:instrText xml:space="preserve"> PAGEREF _Toc209789974 \h </w:instrText>
            </w:r>
            <w:r w:rsidR="00224CEA">
              <w:rPr>
                <w:noProof/>
                <w:webHidden/>
              </w:rPr>
            </w:r>
            <w:r w:rsidR="00224CEA">
              <w:rPr>
                <w:noProof/>
                <w:webHidden/>
              </w:rPr>
              <w:fldChar w:fldCharType="separate"/>
            </w:r>
            <w:r w:rsidR="00224CEA">
              <w:rPr>
                <w:noProof/>
                <w:webHidden/>
              </w:rPr>
              <w:t>11</w:t>
            </w:r>
            <w:r w:rsidR="00224CEA">
              <w:rPr>
                <w:noProof/>
                <w:webHidden/>
              </w:rPr>
              <w:fldChar w:fldCharType="end"/>
            </w:r>
          </w:hyperlink>
        </w:p>
        <w:p w14:paraId="53630415" w14:textId="7851CA4E" w:rsidR="00224CEA" w:rsidRDefault="00CD53E4">
          <w:pPr>
            <w:pStyle w:val="TM2"/>
            <w:tabs>
              <w:tab w:val="left" w:pos="880"/>
              <w:tab w:val="right" w:leader="dot" w:pos="9062"/>
            </w:tabs>
            <w:rPr>
              <w:rFonts w:eastAsiaTheme="minorEastAsia"/>
              <w:noProof/>
              <w:lang w:eastAsia="fr-FR"/>
            </w:rPr>
          </w:pPr>
          <w:hyperlink w:anchor="_Toc209789975" w:history="1">
            <w:r w:rsidR="00224CEA" w:rsidRPr="00DC55A5">
              <w:rPr>
                <w:rStyle w:val="Lienhypertexte"/>
                <w:noProof/>
              </w:rPr>
              <w:t>1.13</w:t>
            </w:r>
            <w:r w:rsidR="00224CEA">
              <w:rPr>
                <w:rFonts w:eastAsiaTheme="minorEastAsia"/>
                <w:noProof/>
                <w:lang w:eastAsia="fr-FR"/>
              </w:rPr>
              <w:tab/>
            </w:r>
            <w:r w:rsidR="00224CEA" w:rsidRPr="00DC55A5">
              <w:rPr>
                <w:rStyle w:val="Lienhypertexte"/>
                <w:noProof/>
              </w:rPr>
              <w:t>GMAO</w:t>
            </w:r>
            <w:r w:rsidR="00224CEA">
              <w:rPr>
                <w:noProof/>
                <w:webHidden/>
              </w:rPr>
              <w:tab/>
            </w:r>
            <w:r w:rsidR="00224CEA">
              <w:rPr>
                <w:noProof/>
                <w:webHidden/>
              </w:rPr>
              <w:fldChar w:fldCharType="begin"/>
            </w:r>
            <w:r w:rsidR="00224CEA">
              <w:rPr>
                <w:noProof/>
                <w:webHidden/>
              </w:rPr>
              <w:instrText xml:space="preserve"> PAGEREF _Toc209789975 \h </w:instrText>
            </w:r>
            <w:r w:rsidR="00224CEA">
              <w:rPr>
                <w:noProof/>
                <w:webHidden/>
              </w:rPr>
            </w:r>
            <w:r w:rsidR="00224CEA">
              <w:rPr>
                <w:noProof/>
                <w:webHidden/>
              </w:rPr>
              <w:fldChar w:fldCharType="separate"/>
            </w:r>
            <w:r w:rsidR="00224CEA">
              <w:rPr>
                <w:noProof/>
                <w:webHidden/>
              </w:rPr>
              <w:t>11</w:t>
            </w:r>
            <w:r w:rsidR="00224CEA">
              <w:rPr>
                <w:noProof/>
                <w:webHidden/>
              </w:rPr>
              <w:fldChar w:fldCharType="end"/>
            </w:r>
          </w:hyperlink>
        </w:p>
        <w:p w14:paraId="18A083E1" w14:textId="1C6373E5" w:rsidR="00224CEA" w:rsidRDefault="00CD53E4">
          <w:pPr>
            <w:pStyle w:val="TM2"/>
            <w:tabs>
              <w:tab w:val="left" w:pos="880"/>
              <w:tab w:val="right" w:leader="dot" w:pos="9062"/>
            </w:tabs>
            <w:rPr>
              <w:rFonts w:eastAsiaTheme="minorEastAsia"/>
              <w:noProof/>
              <w:lang w:eastAsia="fr-FR"/>
            </w:rPr>
          </w:pPr>
          <w:hyperlink w:anchor="_Toc209789976" w:history="1">
            <w:r w:rsidR="00224CEA" w:rsidRPr="00DC55A5">
              <w:rPr>
                <w:rStyle w:val="Lienhypertexte"/>
                <w:rFonts w:cstheme="majorHAnsi"/>
                <w:noProof/>
              </w:rPr>
              <w:t>1.14</w:t>
            </w:r>
            <w:r w:rsidR="00224CEA">
              <w:rPr>
                <w:rFonts w:eastAsiaTheme="minorEastAsia"/>
                <w:noProof/>
                <w:lang w:eastAsia="fr-FR"/>
              </w:rPr>
              <w:tab/>
            </w:r>
            <w:r w:rsidR="00224CEA" w:rsidRPr="00DC55A5">
              <w:rPr>
                <w:rStyle w:val="Lienhypertexte"/>
                <w:rFonts w:cstheme="majorHAnsi"/>
                <w:noProof/>
              </w:rPr>
              <w:t>Gestion de configuration</w:t>
            </w:r>
            <w:r w:rsidR="00224CEA">
              <w:rPr>
                <w:noProof/>
                <w:webHidden/>
              </w:rPr>
              <w:tab/>
            </w:r>
            <w:r w:rsidR="00224CEA">
              <w:rPr>
                <w:noProof/>
                <w:webHidden/>
              </w:rPr>
              <w:fldChar w:fldCharType="begin"/>
            </w:r>
            <w:r w:rsidR="00224CEA">
              <w:rPr>
                <w:noProof/>
                <w:webHidden/>
              </w:rPr>
              <w:instrText xml:space="preserve"> PAGEREF _Toc209789976 \h </w:instrText>
            </w:r>
            <w:r w:rsidR="00224CEA">
              <w:rPr>
                <w:noProof/>
                <w:webHidden/>
              </w:rPr>
            </w:r>
            <w:r w:rsidR="00224CEA">
              <w:rPr>
                <w:noProof/>
                <w:webHidden/>
              </w:rPr>
              <w:fldChar w:fldCharType="separate"/>
            </w:r>
            <w:r w:rsidR="00224CEA">
              <w:rPr>
                <w:noProof/>
                <w:webHidden/>
              </w:rPr>
              <w:t>12</w:t>
            </w:r>
            <w:r w:rsidR="00224CEA">
              <w:rPr>
                <w:noProof/>
                <w:webHidden/>
              </w:rPr>
              <w:fldChar w:fldCharType="end"/>
            </w:r>
          </w:hyperlink>
        </w:p>
        <w:p w14:paraId="60F017F1" w14:textId="45D601EE" w:rsidR="00224CEA" w:rsidRDefault="00CD53E4">
          <w:pPr>
            <w:pStyle w:val="TM2"/>
            <w:tabs>
              <w:tab w:val="left" w:pos="880"/>
              <w:tab w:val="right" w:leader="dot" w:pos="9062"/>
            </w:tabs>
            <w:rPr>
              <w:rFonts w:eastAsiaTheme="minorEastAsia"/>
              <w:noProof/>
              <w:lang w:eastAsia="fr-FR"/>
            </w:rPr>
          </w:pPr>
          <w:hyperlink w:anchor="_Toc209789977" w:history="1">
            <w:r w:rsidR="00224CEA" w:rsidRPr="00DC55A5">
              <w:rPr>
                <w:rStyle w:val="Lienhypertexte"/>
                <w:noProof/>
              </w:rPr>
              <w:t>1.15</w:t>
            </w:r>
            <w:r w:rsidR="00224CEA">
              <w:rPr>
                <w:rFonts w:eastAsiaTheme="minorEastAsia"/>
                <w:noProof/>
                <w:lang w:eastAsia="fr-FR"/>
              </w:rPr>
              <w:tab/>
            </w:r>
            <w:r w:rsidR="00224CEA" w:rsidRPr="00DC55A5">
              <w:rPr>
                <w:rStyle w:val="Lienhypertexte"/>
                <w:noProof/>
              </w:rPr>
              <w:t>Formation et habilitation des personnels</w:t>
            </w:r>
            <w:r w:rsidR="00224CEA">
              <w:rPr>
                <w:noProof/>
                <w:webHidden/>
              </w:rPr>
              <w:tab/>
            </w:r>
            <w:r w:rsidR="00224CEA">
              <w:rPr>
                <w:noProof/>
                <w:webHidden/>
              </w:rPr>
              <w:fldChar w:fldCharType="begin"/>
            </w:r>
            <w:r w:rsidR="00224CEA">
              <w:rPr>
                <w:noProof/>
                <w:webHidden/>
              </w:rPr>
              <w:instrText xml:space="preserve"> PAGEREF _Toc209789977 \h </w:instrText>
            </w:r>
            <w:r w:rsidR="00224CEA">
              <w:rPr>
                <w:noProof/>
                <w:webHidden/>
              </w:rPr>
            </w:r>
            <w:r w:rsidR="00224CEA">
              <w:rPr>
                <w:noProof/>
                <w:webHidden/>
              </w:rPr>
              <w:fldChar w:fldCharType="separate"/>
            </w:r>
            <w:r w:rsidR="00224CEA">
              <w:rPr>
                <w:noProof/>
                <w:webHidden/>
              </w:rPr>
              <w:t>12</w:t>
            </w:r>
            <w:r w:rsidR="00224CEA">
              <w:rPr>
                <w:noProof/>
                <w:webHidden/>
              </w:rPr>
              <w:fldChar w:fldCharType="end"/>
            </w:r>
          </w:hyperlink>
        </w:p>
        <w:p w14:paraId="75D36425" w14:textId="2AB47EDC" w:rsidR="00224CEA" w:rsidRDefault="00CD53E4">
          <w:pPr>
            <w:pStyle w:val="TM2"/>
            <w:tabs>
              <w:tab w:val="left" w:pos="880"/>
              <w:tab w:val="right" w:leader="dot" w:pos="9062"/>
            </w:tabs>
            <w:rPr>
              <w:rFonts w:eastAsiaTheme="minorEastAsia"/>
              <w:noProof/>
              <w:lang w:eastAsia="fr-FR"/>
            </w:rPr>
          </w:pPr>
          <w:hyperlink w:anchor="_Toc209789978" w:history="1">
            <w:r w:rsidR="00224CEA" w:rsidRPr="00DC55A5">
              <w:rPr>
                <w:rStyle w:val="Lienhypertexte"/>
                <w:noProof/>
              </w:rPr>
              <w:t>1.16</w:t>
            </w:r>
            <w:r w:rsidR="00224CEA">
              <w:rPr>
                <w:rFonts w:eastAsiaTheme="minorEastAsia"/>
                <w:noProof/>
                <w:lang w:eastAsia="fr-FR"/>
              </w:rPr>
              <w:tab/>
            </w:r>
            <w:r w:rsidR="00224CEA" w:rsidRPr="00DC55A5">
              <w:rPr>
                <w:rStyle w:val="Lienhypertexte"/>
                <w:noProof/>
              </w:rPr>
              <w:t>Documentation de maintenance &amp; exploitation</w:t>
            </w:r>
            <w:r w:rsidR="00224CEA">
              <w:rPr>
                <w:noProof/>
                <w:webHidden/>
              </w:rPr>
              <w:tab/>
            </w:r>
            <w:r w:rsidR="00224CEA">
              <w:rPr>
                <w:noProof/>
                <w:webHidden/>
              </w:rPr>
              <w:fldChar w:fldCharType="begin"/>
            </w:r>
            <w:r w:rsidR="00224CEA">
              <w:rPr>
                <w:noProof/>
                <w:webHidden/>
              </w:rPr>
              <w:instrText xml:space="preserve"> PAGEREF _Toc209789978 \h </w:instrText>
            </w:r>
            <w:r w:rsidR="00224CEA">
              <w:rPr>
                <w:noProof/>
                <w:webHidden/>
              </w:rPr>
            </w:r>
            <w:r w:rsidR="00224CEA">
              <w:rPr>
                <w:noProof/>
                <w:webHidden/>
              </w:rPr>
              <w:fldChar w:fldCharType="separate"/>
            </w:r>
            <w:r w:rsidR="00224CEA">
              <w:rPr>
                <w:noProof/>
                <w:webHidden/>
              </w:rPr>
              <w:t>12</w:t>
            </w:r>
            <w:r w:rsidR="00224CEA">
              <w:rPr>
                <w:noProof/>
                <w:webHidden/>
              </w:rPr>
              <w:fldChar w:fldCharType="end"/>
            </w:r>
          </w:hyperlink>
        </w:p>
        <w:p w14:paraId="49B5D959" w14:textId="655DFD92" w:rsidR="00224CEA" w:rsidRDefault="00CD53E4">
          <w:pPr>
            <w:pStyle w:val="TM1"/>
            <w:tabs>
              <w:tab w:val="right" w:leader="dot" w:pos="9062"/>
            </w:tabs>
            <w:rPr>
              <w:rFonts w:eastAsiaTheme="minorEastAsia"/>
              <w:noProof/>
              <w:lang w:eastAsia="fr-FR"/>
            </w:rPr>
          </w:pPr>
          <w:hyperlink w:anchor="_Toc209789979" w:history="1">
            <w:r w:rsidR="00224CEA" w:rsidRPr="00DC55A5">
              <w:rPr>
                <w:rStyle w:val="Lienhypertexte"/>
                <w:noProof/>
              </w:rPr>
              <w:t>ANNEXES</w:t>
            </w:r>
            <w:r w:rsidR="00224CEA">
              <w:rPr>
                <w:noProof/>
                <w:webHidden/>
              </w:rPr>
              <w:tab/>
            </w:r>
            <w:r w:rsidR="00224CEA">
              <w:rPr>
                <w:noProof/>
                <w:webHidden/>
              </w:rPr>
              <w:fldChar w:fldCharType="begin"/>
            </w:r>
            <w:r w:rsidR="00224CEA">
              <w:rPr>
                <w:noProof/>
                <w:webHidden/>
              </w:rPr>
              <w:instrText xml:space="preserve"> PAGEREF _Toc209789979 \h </w:instrText>
            </w:r>
            <w:r w:rsidR="00224CEA">
              <w:rPr>
                <w:noProof/>
                <w:webHidden/>
              </w:rPr>
            </w:r>
            <w:r w:rsidR="00224CEA">
              <w:rPr>
                <w:noProof/>
                <w:webHidden/>
              </w:rPr>
              <w:fldChar w:fldCharType="separate"/>
            </w:r>
            <w:r w:rsidR="00224CEA">
              <w:rPr>
                <w:noProof/>
                <w:webHidden/>
              </w:rPr>
              <w:t>12</w:t>
            </w:r>
            <w:r w:rsidR="00224CEA">
              <w:rPr>
                <w:noProof/>
                <w:webHidden/>
              </w:rPr>
              <w:fldChar w:fldCharType="end"/>
            </w:r>
          </w:hyperlink>
        </w:p>
        <w:p w14:paraId="6060198D" w14:textId="710E906E" w:rsidR="00224CEA" w:rsidRDefault="00CD53E4">
          <w:pPr>
            <w:pStyle w:val="TM1"/>
            <w:tabs>
              <w:tab w:val="right" w:leader="dot" w:pos="9062"/>
            </w:tabs>
            <w:rPr>
              <w:rFonts w:eastAsiaTheme="minorEastAsia"/>
              <w:noProof/>
              <w:lang w:eastAsia="fr-FR"/>
            </w:rPr>
          </w:pPr>
          <w:hyperlink w:anchor="_Toc209789980" w:history="1">
            <w:r w:rsidR="00224CEA" w:rsidRPr="00DC55A5">
              <w:rPr>
                <w:rStyle w:val="Lienhypertexte"/>
                <w:noProof/>
              </w:rPr>
              <w:t>ANNEXE 1 RELATIVE AU DOSSIER DES OUVRAGES EXECUTES &amp; DOSSIER d’EXPLOITATION MAINTENANCE</w:t>
            </w:r>
            <w:r w:rsidR="00224CEA">
              <w:rPr>
                <w:noProof/>
                <w:webHidden/>
              </w:rPr>
              <w:tab/>
            </w:r>
            <w:r w:rsidR="00224CEA">
              <w:rPr>
                <w:noProof/>
                <w:webHidden/>
              </w:rPr>
              <w:fldChar w:fldCharType="begin"/>
            </w:r>
            <w:r w:rsidR="00224CEA">
              <w:rPr>
                <w:noProof/>
                <w:webHidden/>
              </w:rPr>
              <w:instrText xml:space="preserve"> PAGEREF _Toc209789980 \h </w:instrText>
            </w:r>
            <w:r w:rsidR="00224CEA">
              <w:rPr>
                <w:noProof/>
                <w:webHidden/>
              </w:rPr>
            </w:r>
            <w:r w:rsidR="00224CEA">
              <w:rPr>
                <w:noProof/>
                <w:webHidden/>
              </w:rPr>
              <w:fldChar w:fldCharType="separate"/>
            </w:r>
            <w:r w:rsidR="00224CEA">
              <w:rPr>
                <w:noProof/>
                <w:webHidden/>
              </w:rPr>
              <w:t>12</w:t>
            </w:r>
            <w:r w:rsidR="00224CEA">
              <w:rPr>
                <w:noProof/>
                <w:webHidden/>
              </w:rPr>
              <w:fldChar w:fldCharType="end"/>
            </w:r>
          </w:hyperlink>
        </w:p>
        <w:p w14:paraId="317A2704" w14:textId="3CB93C17" w:rsidR="00001BEA" w:rsidRDefault="00001BEA">
          <w:r>
            <w:rPr>
              <w:b/>
              <w:bCs/>
            </w:rPr>
            <w:fldChar w:fldCharType="end"/>
          </w:r>
        </w:p>
      </w:sdtContent>
    </w:sdt>
    <w:p w14:paraId="65FCB4EA" w14:textId="010EB4D4" w:rsidR="00E01570" w:rsidRDefault="00F750DC" w:rsidP="00E01570">
      <w:r>
        <w:br w:type="page"/>
      </w:r>
    </w:p>
    <w:p w14:paraId="6272BBF5" w14:textId="15D37108" w:rsidR="0048450D" w:rsidRPr="0004303A" w:rsidRDefault="003E1EEE" w:rsidP="00E01570">
      <w:pPr>
        <w:pStyle w:val="Titre1"/>
        <w:numPr>
          <w:ilvl w:val="0"/>
          <w:numId w:val="21"/>
        </w:numPr>
      </w:pPr>
      <w:bookmarkStart w:id="0" w:name="_Toc209789941"/>
      <w:r w:rsidRPr="0004303A">
        <w:lastRenderedPageBreak/>
        <w:t>Performance</w:t>
      </w:r>
      <w:r w:rsidR="0004303A" w:rsidRPr="0004303A">
        <w:t>s</w:t>
      </w:r>
      <w:r w:rsidRPr="0004303A">
        <w:t xml:space="preserve"> de </w:t>
      </w:r>
      <w:r w:rsidR="0048450D" w:rsidRPr="0004303A">
        <w:t>disponibilité</w:t>
      </w:r>
      <w:bookmarkEnd w:id="0"/>
    </w:p>
    <w:p w14:paraId="48978787" w14:textId="3FCDD9E7" w:rsidR="00C74D72" w:rsidRPr="0004303A" w:rsidRDefault="0004303A" w:rsidP="00CD53E4">
      <w:pPr>
        <w:jc w:val="both"/>
      </w:pPr>
      <w:r w:rsidRPr="0004303A">
        <w:t xml:space="preserve">Voir </w:t>
      </w:r>
      <w:r w:rsidR="00C34656">
        <w:t>Article 13.1 du</w:t>
      </w:r>
      <w:r w:rsidRPr="0004303A">
        <w:t xml:space="preserve"> CCAP</w:t>
      </w:r>
    </w:p>
    <w:p w14:paraId="2EF680B2" w14:textId="47823D56" w:rsidR="0074544A" w:rsidRPr="0004303A" w:rsidRDefault="0004303A" w:rsidP="00CD53E4">
      <w:pPr>
        <w:pStyle w:val="Titre1"/>
        <w:numPr>
          <w:ilvl w:val="0"/>
          <w:numId w:val="21"/>
        </w:numPr>
        <w:jc w:val="both"/>
      </w:pPr>
      <w:bookmarkStart w:id="1" w:name="_Toc209789942"/>
      <w:r w:rsidRPr="0004303A">
        <w:t>C</w:t>
      </w:r>
      <w:r w:rsidR="0074544A" w:rsidRPr="0004303A">
        <w:t>onformité</w:t>
      </w:r>
      <w:r w:rsidR="001B3143" w:rsidRPr="0004303A">
        <w:t xml:space="preserve"> réglementaire</w:t>
      </w:r>
      <w:bookmarkEnd w:id="1"/>
    </w:p>
    <w:p w14:paraId="64D98DE5" w14:textId="00C0B1A6" w:rsidR="0074544A" w:rsidRPr="0004303A" w:rsidRDefault="0074544A" w:rsidP="00CD53E4">
      <w:pPr>
        <w:jc w:val="both"/>
      </w:pPr>
      <w:r w:rsidRPr="0004303A">
        <w:t xml:space="preserve">La correction des non-conformités </w:t>
      </w:r>
      <w:r w:rsidR="0004303A">
        <w:t xml:space="preserve">des équipements fournis par le titulaire </w:t>
      </w:r>
      <w:r w:rsidRPr="0004303A">
        <w:t>vis-à-vis de la réglementation en vigueur ou en consultation publique à la date de notification du marché seront dues au titre des prix forfaitaires du marché.</w:t>
      </w:r>
    </w:p>
    <w:p w14:paraId="22E8AF73" w14:textId="43E65FCD" w:rsidR="0004303A" w:rsidRDefault="0074544A" w:rsidP="00CD53E4">
      <w:pPr>
        <w:jc w:val="both"/>
      </w:pPr>
      <w:r w:rsidRPr="0004303A">
        <w:t xml:space="preserve">La correction des non conformités vis-à-vis d’une réglementation publiée postérieurement à la date de notification du marché sera réalisée à prix unitaire de main d’œuvre et </w:t>
      </w:r>
      <w:r w:rsidR="00B066F1">
        <w:t xml:space="preserve">de </w:t>
      </w:r>
      <w:r w:rsidRPr="0004303A">
        <w:t>fournitures remis à l’offre.</w:t>
      </w:r>
      <w:r w:rsidR="0004303A">
        <w:t xml:space="preserve"> </w:t>
      </w:r>
    </w:p>
    <w:p w14:paraId="4AC7A448" w14:textId="480233CF" w:rsidR="0004303A" w:rsidRDefault="0004303A" w:rsidP="00CD53E4">
      <w:pPr>
        <w:jc w:val="both"/>
      </w:pPr>
      <w:r w:rsidRPr="0004303A">
        <w:t xml:space="preserve">Les délais de </w:t>
      </w:r>
      <w:r w:rsidR="00B066F1">
        <w:t>correction de non-</w:t>
      </w:r>
      <w:r w:rsidRPr="0004303A">
        <w:t>conformité réglementaire sont indiqués au CCAP.</w:t>
      </w:r>
    </w:p>
    <w:p w14:paraId="4FF425CF" w14:textId="3F8A4B9F" w:rsidR="00A57353" w:rsidRDefault="00A57353" w:rsidP="00CD53E4">
      <w:pPr>
        <w:pStyle w:val="Titre1"/>
        <w:numPr>
          <w:ilvl w:val="0"/>
          <w:numId w:val="15"/>
        </w:numPr>
        <w:jc w:val="both"/>
      </w:pPr>
      <w:bookmarkStart w:id="2" w:name="_Toc209789943"/>
      <w:r>
        <w:t>MAINTENANCE DES EQUIPEMENTS</w:t>
      </w:r>
      <w:bookmarkEnd w:id="2"/>
    </w:p>
    <w:p w14:paraId="645B5222" w14:textId="065558A6" w:rsidR="00A57353" w:rsidRDefault="00A57353" w:rsidP="00CD53E4">
      <w:pPr>
        <w:pStyle w:val="Titre2"/>
        <w:numPr>
          <w:ilvl w:val="1"/>
          <w:numId w:val="15"/>
        </w:numPr>
        <w:jc w:val="both"/>
      </w:pPr>
      <w:bookmarkStart w:id="3" w:name="_Toc209789944"/>
      <w:r>
        <w:t>Equipements concernés par le contrat</w:t>
      </w:r>
      <w:bookmarkEnd w:id="3"/>
    </w:p>
    <w:p w14:paraId="1E6ADDB0" w14:textId="7E19C483" w:rsidR="00BB662B" w:rsidRDefault="00A57353" w:rsidP="00CD53E4">
      <w:pPr>
        <w:jc w:val="both"/>
      </w:pPr>
      <w:r>
        <w:t xml:space="preserve">Le </w:t>
      </w:r>
      <w:r w:rsidR="00BB662B">
        <w:t xml:space="preserve">titulaire </w:t>
      </w:r>
      <w:r>
        <w:t xml:space="preserve">devra la maintenance préventive et corrective à prix global et forfaitaire </w:t>
      </w:r>
      <w:r w:rsidR="00BB662B">
        <w:t>du système d’entrepôt automatisé.</w:t>
      </w:r>
    </w:p>
    <w:p w14:paraId="04C75BAB" w14:textId="77777777" w:rsidR="00A57353" w:rsidRDefault="00A57353" w:rsidP="00CD53E4">
      <w:pPr>
        <w:jc w:val="both"/>
      </w:pPr>
      <w:r>
        <w:t xml:space="preserve">En outre, le </w:t>
      </w:r>
      <w:r w:rsidR="00BB662B">
        <w:t xml:space="preserve">titulaire </w:t>
      </w:r>
      <w:r>
        <w:t xml:space="preserve">devra les prestations et fournitures nécessaires au maintien de la conformité réglementaire des installations précitées vis-à-vis de la réglementation en vigueur </w:t>
      </w:r>
    </w:p>
    <w:p w14:paraId="7BEC3B31" w14:textId="13D2890B" w:rsidR="00A57353" w:rsidRDefault="00A57353" w:rsidP="00CD53E4">
      <w:pPr>
        <w:pStyle w:val="Titre2"/>
        <w:numPr>
          <w:ilvl w:val="1"/>
          <w:numId w:val="15"/>
        </w:numPr>
        <w:jc w:val="both"/>
      </w:pPr>
      <w:bookmarkStart w:id="4" w:name="_Toc209789945"/>
      <w:r>
        <w:t>Performances de maintenance</w:t>
      </w:r>
      <w:bookmarkEnd w:id="4"/>
    </w:p>
    <w:p w14:paraId="30A7B7B8" w14:textId="2B3E7652" w:rsidR="00A57353" w:rsidRDefault="00A57353" w:rsidP="00CD53E4">
      <w:pPr>
        <w:pStyle w:val="Titre3"/>
        <w:numPr>
          <w:ilvl w:val="2"/>
          <w:numId w:val="15"/>
        </w:numPr>
        <w:jc w:val="both"/>
      </w:pPr>
      <w:bookmarkStart w:id="5" w:name="_Toc209789946"/>
      <w:r>
        <w:t>Performance de disponibilité</w:t>
      </w:r>
      <w:bookmarkEnd w:id="5"/>
      <w:r>
        <w:t xml:space="preserve"> </w:t>
      </w:r>
    </w:p>
    <w:p w14:paraId="7308EAC8" w14:textId="77777777" w:rsidR="00145CC5" w:rsidRPr="0004303A" w:rsidRDefault="00145CC5" w:rsidP="00CD53E4">
      <w:pPr>
        <w:ind w:left="360"/>
        <w:jc w:val="both"/>
      </w:pPr>
      <w:bookmarkStart w:id="6" w:name="_Toc209789948"/>
      <w:r w:rsidRPr="0004303A">
        <w:t xml:space="preserve">Voir </w:t>
      </w:r>
      <w:r>
        <w:t>Article 13.1 du</w:t>
      </w:r>
      <w:r w:rsidRPr="0004303A">
        <w:t xml:space="preserve"> CCAP</w:t>
      </w:r>
    </w:p>
    <w:p w14:paraId="5CD20F74" w14:textId="7AA76DCC" w:rsidR="00A57353" w:rsidRDefault="00A57353" w:rsidP="00CD53E4">
      <w:pPr>
        <w:pStyle w:val="Titre3"/>
        <w:numPr>
          <w:ilvl w:val="2"/>
          <w:numId w:val="15"/>
        </w:numPr>
        <w:jc w:val="both"/>
      </w:pPr>
      <w:r>
        <w:t>Autres performances de maintenance</w:t>
      </w:r>
      <w:bookmarkEnd w:id="6"/>
    </w:p>
    <w:p w14:paraId="01A7C084" w14:textId="39A70B86" w:rsidR="00A57353" w:rsidRPr="00001BEA" w:rsidRDefault="00A57353" w:rsidP="00CD53E4">
      <w:pPr>
        <w:pStyle w:val="Paragraphedeliste"/>
        <w:numPr>
          <w:ilvl w:val="0"/>
          <w:numId w:val="8"/>
        </w:numPr>
        <w:jc w:val="both"/>
        <w:rPr>
          <w:b/>
        </w:rPr>
      </w:pPr>
      <w:r w:rsidRPr="00001BEA">
        <w:rPr>
          <w:b/>
        </w:rPr>
        <w:t xml:space="preserve">Délai de réactivité sur panne (délai d’intervention) : </w:t>
      </w:r>
    </w:p>
    <w:p w14:paraId="1B914699" w14:textId="4074ECA5" w:rsidR="00A57353" w:rsidRDefault="0004303A" w:rsidP="00CD53E4">
      <w:pPr>
        <w:jc w:val="both"/>
      </w:pPr>
      <w:r>
        <w:t>Les délais d’intervention et résolution sont spécifiés au CCAP</w:t>
      </w:r>
    </w:p>
    <w:p w14:paraId="0110C0CF" w14:textId="77777777" w:rsidR="00A57353" w:rsidRDefault="00A57353" w:rsidP="00CD53E4">
      <w:pPr>
        <w:jc w:val="both"/>
      </w:pPr>
      <w:r>
        <w:t>Le titulaire est tenu d’accompagner le CHU ou ses représentants (contrôleurs techniques ou autres) lors de tout contrôle des installations maintenues</w:t>
      </w:r>
      <w:r w:rsidR="00E860F8">
        <w:t xml:space="preserve"> par le titulaire</w:t>
      </w:r>
      <w:r>
        <w:t xml:space="preserve"> au titre du marché, et de missionner à cet effet une personne qualifiée dans la discipline technique concernée afin de répondre aux observations éventuellement émises par le CHU ou ses représentants.</w:t>
      </w:r>
    </w:p>
    <w:p w14:paraId="3BA7A69B" w14:textId="60161B15" w:rsidR="00A57353" w:rsidRDefault="00A57353" w:rsidP="00CD53E4">
      <w:pPr>
        <w:pStyle w:val="Titre3"/>
        <w:numPr>
          <w:ilvl w:val="2"/>
          <w:numId w:val="15"/>
        </w:numPr>
        <w:jc w:val="both"/>
      </w:pPr>
      <w:bookmarkStart w:id="7" w:name="_Toc209789949"/>
      <w:r>
        <w:t>Maintenabilité des équipements</w:t>
      </w:r>
      <w:bookmarkEnd w:id="7"/>
    </w:p>
    <w:p w14:paraId="29AF4C32" w14:textId="77777777" w:rsidR="00A57353" w:rsidRDefault="00E860F8" w:rsidP="00CD53E4">
      <w:pPr>
        <w:jc w:val="both"/>
      </w:pPr>
      <w:r>
        <w:t xml:space="preserve">Le </w:t>
      </w:r>
      <w:r w:rsidRPr="0004303A">
        <w:t>titulaire devra fournir les pro</w:t>
      </w:r>
      <w:r w:rsidRPr="009D1C35">
        <w:t xml:space="preserve">cédures de </w:t>
      </w:r>
      <w:r w:rsidR="00A57353" w:rsidRPr="009D1C35">
        <w:t xml:space="preserve">pose / dépose de tous les équipements ou partie d’équipement dont la durée de vie est inférieure à </w:t>
      </w:r>
      <w:r w:rsidRPr="00C34656">
        <w:t>10 ans</w:t>
      </w:r>
    </w:p>
    <w:p w14:paraId="450AE35E" w14:textId="77777777" w:rsidR="00E860F8" w:rsidRDefault="00A57353" w:rsidP="00CD53E4">
      <w:pPr>
        <w:jc w:val="both"/>
      </w:pPr>
      <w:r>
        <w:t xml:space="preserve">L’aptitude à la pose/dépose comprend : l’accès à l’équipement, y compris par moyens lourds si nécessaire et la partie d’équipement à remplacer, les modes opératoires de remplacement de l’équipement ou de la partie d’équipement. </w:t>
      </w:r>
    </w:p>
    <w:p w14:paraId="4DC178BF" w14:textId="77777777" w:rsidR="00A57353" w:rsidRDefault="00E860F8" w:rsidP="00CD53E4">
      <w:pPr>
        <w:jc w:val="both"/>
      </w:pPr>
      <w:r>
        <w:t xml:space="preserve">De plus, le titulaire devra fournir les </w:t>
      </w:r>
      <w:r w:rsidR="00A57353">
        <w:t xml:space="preserve">gammes de maintenance préventives et correctives à réaliser sur la durée de vie de </w:t>
      </w:r>
      <w:r>
        <w:t xml:space="preserve">l’équipement </w:t>
      </w:r>
      <w:r w:rsidR="00A57353">
        <w:t>comprenant :</w:t>
      </w:r>
    </w:p>
    <w:p w14:paraId="12420AEF" w14:textId="77777777" w:rsidR="00A57353" w:rsidRDefault="00A57353" w:rsidP="00CD53E4">
      <w:pPr>
        <w:pStyle w:val="Paragraphedeliste"/>
        <w:numPr>
          <w:ilvl w:val="0"/>
          <w:numId w:val="2"/>
        </w:numPr>
        <w:jc w:val="both"/>
      </w:pPr>
      <w:r>
        <w:t>Coûts en Temps et fournitures</w:t>
      </w:r>
    </w:p>
    <w:p w14:paraId="0AAA3A9C" w14:textId="77777777" w:rsidR="00A57353" w:rsidRDefault="00A57353" w:rsidP="00CD53E4">
      <w:pPr>
        <w:pStyle w:val="Paragraphedeliste"/>
        <w:numPr>
          <w:ilvl w:val="0"/>
          <w:numId w:val="2"/>
        </w:numPr>
        <w:jc w:val="both"/>
      </w:pPr>
      <w:r>
        <w:t xml:space="preserve">Habilitation </w:t>
      </w:r>
      <w:r w:rsidR="00B52317">
        <w:t xml:space="preserve">&amp; formation </w:t>
      </w:r>
      <w:r>
        <w:t>des personnels</w:t>
      </w:r>
    </w:p>
    <w:p w14:paraId="3F972699" w14:textId="77777777" w:rsidR="00A57353" w:rsidRDefault="00A57353" w:rsidP="00CD53E4">
      <w:pPr>
        <w:pStyle w:val="Paragraphedeliste"/>
        <w:numPr>
          <w:ilvl w:val="0"/>
          <w:numId w:val="2"/>
        </w:numPr>
        <w:jc w:val="both"/>
      </w:pPr>
      <w:r>
        <w:t xml:space="preserve">Outillages spécifiques, moyens d’accès, moyens de levage, comprenant </w:t>
      </w:r>
    </w:p>
    <w:p w14:paraId="24B090B4" w14:textId="77777777" w:rsidR="00A57353" w:rsidRDefault="00A57353" w:rsidP="00CD53E4">
      <w:pPr>
        <w:pStyle w:val="Paragraphedeliste"/>
        <w:numPr>
          <w:ilvl w:val="1"/>
          <w:numId w:val="2"/>
        </w:numPr>
        <w:jc w:val="both"/>
      </w:pPr>
      <w:proofErr w:type="gramStart"/>
      <w:r>
        <w:t>plan</w:t>
      </w:r>
      <w:proofErr w:type="gramEnd"/>
      <w:r>
        <w:t xml:space="preserve"> d’implantation, </w:t>
      </w:r>
    </w:p>
    <w:p w14:paraId="24AC0A0E" w14:textId="77777777" w:rsidR="00A57353" w:rsidRDefault="00A57353" w:rsidP="00CD53E4">
      <w:pPr>
        <w:pStyle w:val="Paragraphedeliste"/>
        <w:numPr>
          <w:ilvl w:val="1"/>
          <w:numId w:val="2"/>
        </w:numPr>
        <w:jc w:val="both"/>
      </w:pPr>
      <w:proofErr w:type="gramStart"/>
      <w:r>
        <w:t>contraintes</w:t>
      </w:r>
      <w:proofErr w:type="gramEnd"/>
      <w:r>
        <w:t xml:space="preserve"> d’accès et de mise en place, </w:t>
      </w:r>
    </w:p>
    <w:p w14:paraId="770A8B8E" w14:textId="77777777" w:rsidR="00A57353" w:rsidRDefault="00A57353" w:rsidP="00CD53E4">
      <w:pPr>
        <w:pStyle w:val="Paragraphedeliste"/>
        <w:numPr>
          <w:ilvl w:val="1"/>
          <w:numId w:val="2"/>
        </w:numPr>
        <w:jc w:val="both"/>
      </w:pPr>
      <w:proofErr w:type="gramStart"/>
      <w:r>
        <w:lastRenderedPageBreak/>
        <w:t>caractéristiques</w:t>
      </w:r>
      <w:proofErr w:type="gramEnd"/>
      <w:r>
        <w:t xml:space="preserve"> techniques</w:t>
      </w:r>
    </w:p>
    <w:p w14:paraId="6A98C9EF" w14:textId="77777777" w:rsidR="00A57353" w:rsidRDefault="00A57353" w:rsidP="00CD53E4">
      <w:pPr>
        <w:pStyle w:val="Paragraphedeliste"/>
        <w:numPr>
          <w:ilvl w:val="1"/>
          <w:numId w:val="2"/>
        </w:numPr>
        <w:jc w:val="both"/>
      </w:pPr>
      <w:r>
        <w:t>Si des moyens nécessitent des points d’ancrages sur la structure, ceux-ci doivent être spécifiés et prévus avec le dimensionnement structurel requis vis-à-vis de leur emploi</w:t>
      </w:r>
    </w:p>
    <w:p w14:paraId="0287BFB4" w14:textId="77777777" w:rsidR="00A57353" w:rsidRDefault="00A57353" w:rsidP="00CD53E4">
      <w:pPr>
        <w:pStyle w:val="Paragraphedeliste"/>
        <w:numPr>
          <w:ilvl w:val="0"/>
          <w:numId w:val="2"/>
        </w:numPr>
        <w:jc w:val="both"/>
      </w:pPr>
      <w:r>
        <w:t xml:space="preserve">Coût par année d’exploitation du stock de pièces de rechanges, consommables et ingrédients requis </w:t>
      </w:r>
    </w:p>
    <w:p w14:paraId="2CD202C1" w14:textId="77777777" w:rsidR="00A57353" w:rsidRDefault="00926681" w:rsidP="00CD53E4">
      <w:pPr>
        <w:jc w:val="both"/>
      </w:pPr>
      <w:r>
        <w:t xml:space="preserve">De même, l’accessibilité des équipements </w:t>
      </w:r>
      <w:r w:rsidR="00A57353">
        <w:t xml:space="preserve">vis-à-vis des opérations de nettoyage ou de maintenance courante doit être démontrée. Les moyens d’accès autres que légers (escabeau, PIRL) doivent être explicitement décrits et fournis par le </w:t>
      </w:r>
      <w:r>
        <w:t>titulaire.</w:t>
      </w:r>
    </w:p>
    <w:p w14:paraId="0FC07FF5" w14:textId="5890A687" w:rsidR="00A57353" w:rsidRDefault="00A57353" w:rsidP="00CD53E4">
      <w:pPr>
        <w:pStyle w:val="Titre3"/>
        <w:numPr>
          <w:ilvl w:val="2"/>
          <w:numId w:val="15"/>
        </w:numPr>
        <w:jc w:val="both"/>
      </w:pPr>
      <w:bookmarkStart w:id="8" w:name="_Toc209789950"/>
      <w:r>
        <w:t>Éléments de remplacement</w:t>
      </w:r>
      <w:bookmarkEnd w:id="8"/>
    </w:p>
    <w:p w14:paraId="66F99C50" w14:textId="19B8CBCC" w:rsidR="00A57353" w:rsidRDefault="00926681" w:rsidP="00CD53E4">
      <w:pPr>
        <w:jc w:val="both"/>
      </w:pPr>
      <w:r w:rsidRPr="00E01570">
        <w:t xml:space="preserve">Le titulaire </w:t>
      </w:r>
      <w:r w:rsidR="00001BEA" w:rsidRPr="00E01570">
        <w:t xml:space="preserve">s’engage </w:t>
      </w:r>
      <w:r w:rsidR="00A57353" w:rsidRPr="00E01570">
        <w:t xml:space="preserve">à fournir </w:t>
      </w:r>
      <w:r w:rsidRPr="00E01570">
        <w:t xml:space="preserve">des modèles </w:t>
      </w:r>
      <w:r w:rsidR="00001BEA" w:rsidRPr="00E01570">
        <w:t>d’équipement dont il pourra</w:t>
      </w:r>
      <w:r w:rsidR="00A57353" w:rsidRPr="00E01570">
        <w:t xml:space="preserve"> garantir les rechanges </w:t>
      </w:r>
      <w:r w:rsidRPr="00E01570">
        <w:t>sur une période minimale de 10 ans</w:t>
      </w:r>
    </w:p>
    <w:p w14:paraId="10EE9FC1" w14:textId="09ED3C92" w:rsidR="00A57353" w:rsidRDefault="00A57353" w:rsidP="00CD53E4">
      <w:pPr>
        <w:pStyle w:val="Titre3"/>
        <w:numPr>
          <w:ilvl w:val="2"/>
          <w:numId w:val="15"/>
        </w:numPr>
        <w:jc w:val="both"/>
      </w:pPr>
      <w:bookmarkStart w:id="9" w:name="_Toc209789951"/>
      <w:r>
        <w:t>Stock de pièces de remplacement</w:t>
      </w:r>
      <w:bookmarkEnd w:id="9"/>
    </w:p>
    <w:p w14:paraId="2D7357CD" w14:textId="13297450" w:rsidR="00A57353" w:rsidRDefault="00A57353" w:rsidP="00CD53E4">
      <w:pPr>
        <w:jc w:val="both"/>
      </w:pPr>
      <w:r>
        <w:t xml:space="preserve">Le titulaire produit pour chaque équipement </w:t>
      </w:r>
      <w:r w:rsidR="00926681">
        <w:t xml:space="preserve">fourni au titre du marché </w:t>
      </w:r>
      <w:r>
        <w:t xml:space="preserve">la liste des pièces de rechange, consommables et ingrédients nécessaires à l’exécution des </w:t>
      </w:r>
      <w:r w:rsidR="0004303A">
        <w:t xml:space="preserve">gammes de </w:t>
      </w:r>
      <w:r>
        <w:t xml:space="preserve">maintenances de à partir de la documentation des </w:t>
      </w:r>
      <w:r w:rsidR="00926681">
        <w:t>constructeurs</w:t>
      </w:r>
      <w:r>
        <w:t>.  Cette liste est transmise au MOA dans le cadre de la documentation d’exploitation maintenance.</w:t>
      </w:r>
    </w:p>
    <w:p w14:paraId="3CFC1F27" w14:textId="77777777" w:rsidR="00A57353" w:rsidRDefault="00A57353" w:rsidP="00CD53E4">
      <w:pPr>
        <w:jc w:val="both"/>
      </w:pPr>
      <w:r>
        <w:t>Le titulaire doit au titre du contrat de maintenance, l’approvisionnement de l’ensemble des pièces de rechanges, consommables et ingrédients nécessaires à la bonne exécution du contrat</w:t>
      </w:r>
      <w:r w:rsidR="00F11791">
        <w:t>, hors cas de mésusage par le CHU ou ses représentants.</w:t>
      </w:r>
    </w:p>
    <w:p w14:paraId="2F43E02E" w14:textId="77777777" w:rsidR="00A57353" w:rsidRDefault="00A57353" w:rsidP="00CD53E4">
      <w:pPr>
        <w:jc w:val="both"/>
      </w:pPr>
      <w:r>
        <w:t xml:space="preserve">Le titulaire détermine la liste des pièces qu’il doit détenir en stock afin de lui permettre d’atteindre les performances de maintenance et de disponibilité définies au </w:t>
      </w:r>
      <w:r w:rsidR="00F11791">
        <w:t xml:space="preserve">titre du marché </w:t>
      </w:r>
      <w:r>
        <w:t>et notamment au titre du délai de remise en service. Le titulaire transmet pour information cette liste au MOA.</w:t>
      </w:r>
    </w:p>
    <w:p w14:paraId="59FC035A" w14:textId="77777777" w:rsidR="00A57353" w:rsidRDefault="00A57353" w:rsidP="00CD53E4">
      <w:pPr>
        <w:jc w:val="both"/>
      </w:pPr>
      <w:r>
        <w:t>Les rechanges seront regroupés par fonction et par équipement.</w:t>
      </w:r>
    </w:p>
    <w:p w14:paraId="341967D7" w14:textId="77777777" w:rsidR="00A57353" w:rsidRDefault="00A57353" w:rsidP="00CD53E4">
      <w:pPr>
        <w:jc w:val="both"/>
      </w:pPr>
      <w:r>
        <w:t>Ces listes seront établies par nature et type de la pièce et seront justifiées à partir d’une argumentation basée notamment sur la criticité de la pièce pour le fonctionnement de l’équipement, de sa disponibilité dans le commerce (notamment le délai de fabrication et d’approvisionnement) et de son coût.</w:t>
      </w:r>
    </w:p>
    <w:p w14:paraId="4DB17C45" w14:textId="77777777" w:rsidR="00A57353" w:rsidRDefault="00A57353" w:rsidP="00CD53E4">
      <w:pPr>
        <w:jc w:val="both"/>
      </w:pPr>
      <w:r>
        <w:t>Les informations à fournir pour chaque élément sont :</w:t>
      </w:r>
    </w:p>
    <w:p w14:paraId="2CF942C0" w14:textId="7C0FB347" w:rsidR="00A57353" w:rsidRDefault="001465EA" w:rsidP="00CD53E4">
      <w:pPr>
        <w:pStyle w:val="Paragraphedeliste"/>
        <w:numPr>
          <w:ilvl w:val="2"/>
          <w:numId w:val="2"/>
        </w:numPr>
        <w:jc w:val="both"/>
      </w:pPr>
      <w:r>
        <w:t>F</w:t>
      </w:r>
      <w:r w:rsidR="00A57353">
        <w:t>iche technique ou plan de définition si le rechange est spécifique,</w:t>
      </w:r>
    </w:p>
    <w:p w14:paraId="718297DD" w14:textId="036713F0" w:rsidR="00A57353" w:rsidRDefault="001465EA" w:rsidP="00CD53E4">
      <w:pPr>
        <w:pStyle w:val="Paragraphedeliste"/>
        <w:numPr>
          <w:ilvl w:val="2"/>
          <w:numId w:val="2"/>
        </w:numPr>
        <w:jc w:val="both"/>
      </w:pPr>
      <w:r>
        <w:t>Q</w:t>
      </w:r>
      <w:r w:rsidR="00A57353">
        <w:t>uantité nécessaire par maintenance,</w:t>
      </w:r>
    </w:p>
    <w:p w14:paraId="03191C07" w14:textId="29580928" w:rsidR="00A57353" w:rsidRDefault="001465EA" w:rsidP="00CD53E4">
      <w:pPr>
        <w:pStyle w:val="Paragraphedeliste"/>
        <w:numPr>
          <w:ilvl w:val="2"/>
          <w:numId w:val="2"/>
        </w:numPr>
        <w:jc w:val="both"/>
      </w:pPr>
      <w:r>
        <w:t>C</w:t>
      </w:r>
      <w:r w:rsidR="00A57353">
        <w:t>oût unitaire,</w:t>
      </w:r>
    </w:p>
    <w:p w14:paraId="7554DEC1" w14:textId="68674B84" w:rsidR="00A57353" w:rsidRDefault="001465EA" w:rsidP="00CD53E4">
      <w:pPr>
        <w:pStyle w:val="Paragraphedeliste"/>
        <w:numPr>
          <w:ilvl w:val="2"/>
          <w:numId w:val="2"/>
        </w:numPr>
        <w:jc w:val="both"/>
      </w:pPr>
      <w:r>
        <w:t>C</w:t>
      </w:r>
      <w:r w:rsidR="00A57353">
        <w:t>oût total,</w:t>
      </w:r>
    </w:p>
    <w:p w14:paraId="53F28461" w14:textId="7EE4879F" w:rsidR="00A57353" w:rsidRDefault="001465EA" w:rsidP="00CD53E4">
      <w:pPr>
        <w:pStyle w:val="Paragraphedeliste"/>
        <w:numPr>
          <w:ilvl w:val="2"/>
          <w:numId w:val="2"/>
        </w:numPr>
        <w:jc w:val="both"/>
      </w:pPr>
      <w:r>
        <w:t>D</w:t>
      </w:r>
      <w:r w:rsidR="00A57353">
        <w:t>élais d’approvisionnement,</w:t>
      </w:r>
    </w:p>
    <w:p w14:paraId="19CD6E28" w14:textId="01A9F3B9" w:rsidR="00A57353" w:rsidRDefault="001465EA" w:rsidP="00CD53E4">
      <w:pPr>
        <w:pStyle w:val="Paragraphedeliste"/>
        <w:numPr>
          <w:ilvl w:val="2"/>
          <w:numId w:val="2"/>
        </w:numPr>
        <w:jc w:val="both"/>
      </w:pPr>
      <w:r>
        <w:t>F</w:t>
      </w:r>
      <w:r w:rsidR="00A57353">
        <w:t>abricant(s),</w:t>
      </w:r>
    </w:p>
    <w:p w14:paraId="7907C41A" w14:textId="0B1FC47C" w:rsidR="00A57353" w:rsidRDefault="001465EA" w:rsidP="00CD53E4">
      <w:pPr>
        <w:pStyle w:val="Paragraphedeliste"/>
        <w:numPr>
          <w:ilvl w:val="2"/>
          <w:numId w:val="2"/>
        </w:numPr>
        <w:jc w:val="both"/>
      </w:pPr>
      <w:r>
        <w:t>R</w:t>
      </w:r>
      <w:r w:rsidR="00A57353">
        <w:t>éférence fabricant,</w:t>
      </w:r>
    </w:p>
    <w:p w14:paraId="39FB15E7" w14:textId="0856D563" w:rsidR="00A57353" w:rsidRDefault="001465EA" w:rsidP="00CD53E4">
      <w:pPr>
        <w:pStyle w:val="Paragraphedeliste"/>
        <w:numPr>
          <w:ilvl w:val="2"/>
          <w:numId w:val="2"/>
        </w:numPr>
        <w:jc w:val="both"/>
      </w:pPr>
      <w:r>
        <w:t>C</w:t>
      </w:r>
      <w:r w:rsidR="00A57353">
        <w:t>onditions de stockage,</w:t>
      </w:r>
    </w:p>
    <w:p w14:paraId="70840D84" w14:textId="1C7587A4" w:rsidR="00A57353" w:rsidRDefault="001465EA" w:rsidP="00CD53E4">
      <w:pPr>
        <w:pStyle w:val="Paragraphedeliste"/>
        <w:numPr>
          <w:ilvl w:val="2"/>
          <w:numId w:val="2"/>
        </w:numPr>
        <w:jc w:val="both"/>
      </w:pPr>
      <w:r>
        <w:t>R</w:t>
      </w:r>
      <w:r w:rsidR="00A57353">
        <w:t>ègles de maintenance en stockage,</w:t>
      </w:r>
    </w:p>
    <w:p w14:paraId="15076F8D" w14:textId="567D301A" w:rsidR="00A57353" w:rsidRDefault="001465EA" w:rsidP="00CD53E4">
      <w:pPr>
        <w:pStyle w:val="Paragraphedeliste"/>
        <w:numPr>
          <w:ilvl w:val="2"/>
          <w:numId w:val="2"/>
        </w:numPr>
        <w:jc w:val="both"/>
      </w:pPr>
      <w:r>
        <w:t>A</w:t>
      </w:r>
      <w:r w:rsidR="00A57353">
        <w:t xml:space="preserve">rticle dont l’approvisionnement requiert surveillance (notamment les articles </w:t>
      </w:r>
      <w:proofErr w:type="spellStart"/>
      <w:r w:rsidR="00A57353">
        <w:t>monosource</w:t>
      </w:r>
      <w:proofErr w:type="spellEnd"/>
      <w:r w:rsidR="00A57353">
        <w:t>, à risque d’obsolescence, à délais d’approvisionnement supérieurs à 7 jours ouvrés).</w:t>
      </w:r>
    </w:p>
    <w:p w14:paraId="594F2B98" w14:textId="77777777" w:rsidR="00A57353" w:rsidRDefault="00A57353" w:rsidP="00CD53E4">
      <w:pPr>
        <w:jc w:val="both"/>
      </w:pPr>
      <w:r>
        <w:t>NOTAS :</w:t>
      </w:r>
    </w:p>
    <w:p w14:paraId="4D4848F9" w14:textId="77777777" w:rsidR="00A57353" w:rsidRDefault="00A57353" w:rsidP="00CD53E4">
      <w:pPr>
        <w:jc w:val="both"/>
      </w:pPr>
      <w:r>
        <w:t>Un rechange est un article matériel caractérisé par un taux de défaillance.</w:t>
      </w:r>
    </w:p>
    <w:p w14:paraId="692461BB" w14:textId="77777777" w:rsidR="00A57353" w:rsidRDefault="00A57353" w:rsidP="00CD53E4">
      <w:pPr>
        <w:jc w:val="both"/>
      </w:pPr>
      <w:r>
        <w:lastRenderedPageBreak/>
        <w:t>Un consommable est un article caractérisé par une durée de vie (ex : joint).</w:t>
      </w:r>
    </w:p>
    <w:p w14:paraId="33C624A4" w14:textId="77777777" w:rsidR="00A57353" w:rsidRDefault="00A57353" w:rsidP="00CD53E4">
      <w:pPr>
        <w:jc w:val="both"/>
      </w:pPr>
      <w:r>
        <w:t>Un ingrédient est un article nécessaire à la réalisation de certaines tâches de maintenance ou d’exploitation (ex : huile, graisse, produit de traitement…).</w:t>
      </w:r>
    </w:p>
    <w:p w14:paraId="53787C05" w14:textId="322FA39C" w:rsidR="00A57353" w:rsidRDefault="00A57353" w:rsidP="00CD53E4">
      <w:pPr>
        <w:pStyle w:val="Titre2"/>
        <w:numPr>
          <w:ilvl w:val="1"/>
          <w:numId w:val="15"/>
        </w:numPr>
        <w:jc w:val="both"/>
      </w:pPr>
      <w:bookmarkStart w:id="10" w:name="_Toc209789952"/>
      <w:r>
        <w:t>Maintenance préventive</w:t>
      </w:r>
      <w:bookmarkEnd w:id="10"/>
    </w:p>
    <w:p w14:paraId="503AC0DB" w14:textId="04B6FB9D" w:rsidR="00A57353" w:rsidRPr="00001BEA" w:rsidRDefault="00A57353" w:rsidP="00CD53E4">
      <w:pPr>
        <w:pStyle w:val="Titre3"/>
        <w:numPr>
          <w:ilvl w:val="2"/>
          <w:numId w:val="15"/>
        </w:numPr>
        <w:jc w:val="both"/>
      </w:pPr>
      <w:bookmarkStart w:id="11" w:name="_Toc209789953"/>
      <w:r w:rsidRPr="00001BEA">
        <w:t>Périodicité et prestation à réaliser</w:t>
      </w:r>
      <w:bookmarkEnd w:id="11"/>
    </w:p>
    <w:p w14:paraId="790560C1" w14:textId="5AFA81F6" w:rsidR="00A57353" w:rsidRDefault="00A57353" w:rsidP="00CD53E4">
      <w:pPr>
        <w:jc w:val="both"/>
      </w:pPr>
      <w:r>
        <w:t xml:space="preserve">Le titulaire réalisera les maintenances préventives de chaque équipement </w:t>
      </w:r>
      <w:r w:rsidR="009D1C35">
        <w:t xml:space="preserve">selon les </w:t>
      </w:r>
      <w:r>
        <w:t xml:space="preserve">opérations décrites dans le carnet d’entretien fourni par le fabricant ou constructeur, pour la durée du contrat. </w:t>
      </w:r>
    </w:p>
    <w:p w14:paraId="5E5DCC17" w14:textId="77777777" w:rsidR="00A57353" w:rsidRDefault="00A57353" w:rsidP="00CD53E4">
      <w:pPr>
        <w:jc w:val="both"/>
      </w:pPr>
      <w:r>
        <w:t>Le titulaire est toutefois responsable de l’application des gammes de maintenance définies par ses soins lui permettant d’atteindre les performances de disponibilité définies dans le présent document.</w:t>
      </w:r>
    </w:p>
    <w:p w14:paraId="4F6B717C" w14:textId="77777777" w:rsidR="00A57353" w:rsidRDefault="00F11791" w:rsidP="00CD53E4">
      <w:pPr>
        <w:jc w:val="both"/>
      </w:pPr>
      <w:r>
        <w:t>L</w:t>
      </w:r>
      <w:r w:rsidR="00A57353">
        <w:t xml:space="preserve">es </w:t>
      </w:r>
      <w:r>
        <w:t>rapports d’</w:t>
      </w:r>
      <w:r w:rsidR="00A57353">
        <w:t xml:space="preserve">opérations de maintenance seront </w:t>
      </w:r>
      <w:r>
        <w:t>classés</w:t>
      </w:r>
      <w:r w:rsidR="00A57353">
        <w:t xml:space="preserve"> par système et </w:t>
      </w:r>
      <w:r>
        <w:t>d</w:t>
      </w:r>
      <w:r w:rsidR="00A57353">
        <w:t xml:space="preserve">éposées par le </w:t>
      </w:r>
      <w:r>
        <w:t>t</w:t>
      </w:r>
      <w:r w:rsidR="00A57353">
        <w:t>itulaire sur la GMAO du CHU.</w:t>
      </w:r>
    </w:p>
    <w:p w14:paraId="67ED87CC" w14:textId="77777777" w:rsidR="00A57353" w:rsidRDefault="00A57353" w:rsidP="00CD53E4">
      <w:pPr>
        <w:jc w:val="both"/>
      </w:pPr>
      <w:r>
        <w:t xml:space="preserve">Le but de ces opérations est de pouvoir : </w:t>
      </w:r>
    </w:p>
    <w:p w14:paraId="1E7F9094" w14:textId="77777777" w:rsidR="00A57353" w:rsidRDefault="00A57353" w:rsidP="00CD53E4">
      <w:pPr>
        <w:jc w:val="both"/>
      </w:pPr>
      <w:r>
        <w:t>Garantir le bon fonctionnement des équipements dans le respect des conditions de sécurité du personnel, de l’environnement et des biens</w:t>
      </w:r>
    </w:p>
    <w:p w14:paraId="1EDA2DB9" w14:textId="77777777" w:rsidR="00A57353" w:rsidRDefault="00A57353" w:rsidP="00CD53E4">
      <w:pPr>
        <w:jc w:val="both"/>
      </w:pPr>
      <w:r>
        <w:t>Détecter toute anomalie qui pourrait engendrer une défaillance de l’équipement</w:t>
      </w:r>
    </w:p>
    <w:p w14:paraId="3318CF46" w14:textId="77777777" w:rsidR="00A57353" w:rsidRDefault="00A57353" w:rsidP="00CD53E4">
      <w:pPr>
        <w:jc w:val="both"/>
      </w:pPr>
      <w:r>
        <w:t xml:space="preserve">Le titulaire fournira des rapports d’intervention conformément à l’article précisé ci-après. </w:t>
      </w:r>
    </w:p>
    <w:p w14:paraId="59D48BB1" w14:textId="77777777" w:rsidR="00A57353" w:rsidRDefault="00A57353" w:rsidP="00CD53E4">
      <w:pPr>
        <w:jc w:val="both"/>
      </w:pPr>
      <w:r>
        <w:t>Toutes pièces défectueuses détectées lors de la maintenance préventive devront être mentionnées dans le cadre du compte rendu.</w:t>
      </w:r>
    </w:p>
    <w:p w14:paraId="49FFE848" w14:textId="77777777" w:rsidR="00A57353" w:rsidRDefault="00A57353" w:rsidP="00CD53E4">
      <w:pPr>
        <w:jc w:val="both"/>
      </w:pPr>
      <w:r>
        <w:t>En revanche, toutes les pièces dites consommables, joints papiers, caoutchoucs, vis et écrous, rondelles, huile, graisse, autres consommables spécifiquement indiqués sur les fiches, toutes les charges de gaz, calorifuge, produits détartrants, ampoules et voyants, … seront compris dans les petites fournitures liées à cette maintenance.</w:t>
      </w:r>
    </w:p>
    <w:p w14:paraId="797EE9F8" w14:textId="62434AC4" w:rsidR="00A57353" w:rsidRDefault="00A57353" w:rsidP="00CD53E4">
      <w:pPr>
        <w:pStyle w:val="Titre3"/>
        <w:numPr>
          <w:ilvl w:val="2"/>
          <w:numId w:val="15"/>
        </w:numPr>
        <w:jc w:val="both"/>
      </w:pPr>
      <w:bookmarkStart w:id="12" w:name="_Toc209789954"/>
      <w:r>
        <w:t>Conditions d'intervention</w:t>
      </w:r>
      <w:bookmarkEnd w:id="12"/>
    </w:p>
    <w:p w14:paraId="14E2CACE" w14:textId="77777777" w:rsidR="00F11791" w:rsidRDefault="00A57353" w:rsidP="00CD53E4">
      <w:pPr>
        <w:jc w:val="both"/>
      </w:pPr>
      <w:r>
        <w:t xml:space="preserve">Le titulaire remettra annuellement </w:t>
      </w:r>
      <w:r w:rsidR="00F11791">
        <w:t xml:space="preserve">au CHU </w:t>
      </w:r>
      <w:r>
        <w:t xml:space="preserve">un </w:t>
      </w:r>
      <w:r w:rsidR="00F11791">
        <w:t xml:space="preserve">planning </w:t>
      </w:r>
      <w:r>
        <w:t xml:space="preserve">prévisionnel </w:t>
      </w:r>
      <w:r w:rsidR="00F11791">
        <w:t>d’intervention de maintenance préventive. Ce planning sera soumis à l’approbation du CHU</w:t>
      </w:r>
    </w:p>
    <w:p w14:paraId="5B8AF01D" w14:textId="7FDEB480" w:rsidR="00F11791" w:rsidRDefault="00F11791" w:rsidP="00CD53E4">
      <w:pPr>
        <w:jc w:val="both"/>
      </w:pPr>
      <w:r>
        <w:t>Les plages horaires d’ouvertures dans le cadre du présent marché sont les suivantes :</w:t>
      </w:r>
      <w:r>
        <w:tab/>
      </w:r>
    </w:p>
    <w:p w14:paraId="7C2A79F9" w14:textId="616C2E69" w:rsidR="00F11791" w:rsidRDefault="00F11791" w:rsidP="00CD53E4">
      <w:pPr>
        <w:jc w:val="both"/>
      </w:pPr>
      <w:r w:rsidRPr="00C34656">
        <w:t xml:space="preserve">Du lundi au vendredi de 8 heures à </w:t>
      </w:r>
      <w:r w:rsidR="00A22505" w:rsidRPr="00C34656">
        <w:t xml:space="preserve">16h30 </w:t>
      </w:r>
      <w:r w:rsidRPr="00C34656">
        <w:t>heures, hors samedi et jours fériés.</w:t>
      </w:r>
      <w:r>
        <w:t xml:space="preserve"> </w:t>
      </w:r>
    </w:p>
    <w:p w14:paraId="16314182" w14:textId="39460423" w:rsidR="00F878F0" w:rsidRDefault="00F878F0" w:rsidP="00CD53E4">
      <w:pPr>
        <w:jc w:val="both"/>
      </w:pPr>
      <w:r>
        <w:t>Le personnel chargé des opérations de maintenance se présente dès son arrivée au responsable technique du CHU ou de sécurité de l’établissement ou son représentant.</w:t>
      </w:r>
    </w:p>
    <w:p w14:paraId="049645D0" w14:textId="7AAAD0CB" w:rsidR="00F11791" w:rsidRDefault="00F11791" w:rsidP="00CD53E4">
      <w:pPr>
        <w:jc w:val="both"/>
      </w:pPr>
      <w:r>
        <w:t>Les visites de maintenance devront être organisées de manière à permettre le fonctionnement du service sans occasionner de gêne.</w:t>
      </w:r>
    </w:p>
    <w:p w14:paraId="1400F5E3" w14:textId="2906904F" w:rsidR="00A57353" w:rsidRDefault="00F878F0" w:rsidP="00CD53E4">
      <w:pPr>
        <w:jc w:val="both"/>
      </w:pPr>
      <w:r>
        <w:t xml:space="preserve">Le titulaire </w:t>
      </w:r>
      <w:r w:rsidR="00A57353">
        <w:t xml:space="preserve">informera également au minimum 8 jours avant sa date d’intervention par écrit (mail ou courrier) ses dates et horaires d’interventions auprès du responsable de site. </w:t>
      </w:r>
      <w:r>
        <w:t>Les dates d’intervention seront soumises à approbation du CHU si elles diffèrent du planning prévisionnel et/ou des plages horaires d’ouverture ci-dessus.</w:t>
      </w:r>
    </w:p>
    <w:p w14:paraId="03E5B739" w14:textId="77777777" w:rsidR="00A57353" w:rsidRDefault="00A57353" w:rsidP="00CD53E4">
      <w:pPr>
        <w:jc w:val="both"/>
      </w:pPr>
      <w:r>
        <w:t>En cas du non-respect de ces procédures, le titulaire pourra se voir refuser l’accès au site et au bâtiment. Dans ce cas, il ne pourra réclamer aucune indemnité financière.</w:t>
      </w:r>
    </w:p>
    <w:p w14:paraId="1EB2AA33" w14:textId="77777777" w:rsidR="00A57353" w:rsidRDefault="00A57353" w:rsidP="00CD53E4">
      <w:pPr>
        <w:jc w:val="both"/>
      </w:pPr>
    </w:p>
    <w:p w14:paraId="47382B9C" w14:textId="7BFD9ADE" w:rsidR="00A57353" w:rsidRDefault="00A57353" w:rsidP="00CD53E4">
      <w:pPr>
        <w:pStyle w:val="Titre3"/>
        <w:numPr>
          <w:ilvl w:val="2"/>
          <w:numId w:val="15"/>
        </w:numPr>
        <w:jc w:val="both"/>
      </w:pPr>
      <w:bookmarkStart w:id="13" w:name="_Toc209789955"/>
      <w:r>
        <w:t>Contenu des interventions</w:t>
      </w:r>
      <w:bookmarkEnd w:id="13"/>
    </w:p>
    <w:p w14:paraId="50EDEBA5" w14:textId="77777777" w:rsidR="00A57353" w:rsidRDefault="00A57353" w:rsidP="00CD53E4">
      <w:pPr>
        <w:jc w:val="both"/>
      </w:pPr>
      <w:r>
        <w:t xml:space="preserve">Les </w:t>
      </w:r>
      <w:r w:rsidR="005B411D">
        <w:t xml:space="preserve">prestations de maintenance </w:t>
      </w:r>
      <w:r>
        <w:t>sont réputées intégrer :</w:t>
      </w:r>
    </w:p>
    <w:p w14:paraId="5275E8F7" w14:textId="77777777" w:rsidR="00A57353" w:rsidRDefault="00A57353" w:rsidP="00CD53E4">
      <w:pPr>
        <w:pStyle w:val="Paragraphedeliste"/>
        <w:numPr>
          <w:ilvl w:val="0"/>
          <w:numId w:val="4"/>
        </w:numPr>
        <w:jc w:val="both"/>
      </w:pPr>
      <w:r>
        <w:t>Les temps de transport et frais de déplacement</w:t>
      </w:r>
    </w:p>
    <w:p w14:paraId="10772546" w14:textId="77777777" w:rsidR="00A57353" w:rsidRDefault="00A57353" w:rsidP="00CD53E4">
      <w:pPr>
        <w:pStyle w:val="Paragraphedeliste"/>
        <w:numPr>
          <w:ilvl w:val="0"/>
          <w:numId w:val="4"/>
        </w:numPr>
        <w:jc w:val="both"/>
      </w:pPr>
      <w:r>
        <w:t>Les temps d'intervention</w:t>
      </w:r>
    </w:p>
    <w:p w14:paraId="45DDA43A" w14:textId="77777777" w:rsidR="00A57353" w:rsidRDefault="00A57353" w:rsidP="00CD53E4">
      <w:pPr>
        <w:pStyle w:val="Paragraphedeliste"/>
        <w:numPr>
          <w:ilvl w:val="0"/>
          <w:numId w:val="4"/>
        </w:numPr>
        <w:jc w:val="both"/>
      </w:pPr>
      <w:r>
        <w:t>Les temps de rédaction et de présentation des rapports d'intervention</w:t>
      </w:r>
    </w:p>
    <w:p w14:paraId="7FFFC6A3" w14:textId="3F03ABDA" w:rsidR="00A57353" w:rsidRDefault="00A57353" w:rsidP="00CD53E4">
      <w:pPr>
        <w:pStyle w:val="Paragraphedeliste"/>
        <w:numPr>
          <w:ilvl w:val="0"/>
          <w:numId w:val="4"/>
        </w:numPr>
        <w:jc w:val="both"/>
      </w:pPr>
      <w:r>
        <w:t>Les temps d’intégration des données et rapports par le titulaire dans la GMAO du CHU</w:t>
      </w:r>
    </w:p>
    <w:p w14:paraId="12745B6C" w14:textId="4B2B3221" w:rsidR="00A57353" w:rsidRDefault="00A57353" w:rsidP="00CD53E4">
      <w:pPr>
        <w:pStyle w:val="Titre2"/>
        <w:numPr>
          <w:ilvl w:val="1"/>
          <w:numId w:val="15"/>
        </w:numPr>
        <w:jc w:val="both"/>
      </w:pPr>
      <w:bookmarkStart w:id="14" w:name="_Toc209789956"/>
      <w:r>
        <w:t>Maintenance corrective</w:t>
      </w:r>
      <w:bookmarkEnd w:id="14"/>
    </w:p>
    <w:p w14:paraId="5ABFB557" w14:textId="77777777" w:rsidR="009D1C35" w:rsidRDefault="00A57353" w:rsidP="00CD53E4">
      <w:pPr>
        <w:jc w:val="both"/>
      </w:pPr>
      <w:r>
        <w:t>Cette maintenance fait l'objet d'interventions ponctuelles dans les délais contractuels, permettant une remise en état des équipements après panne, défaillance, dégradation de fonctionnement ou défaut de fonctionnement constaté</w:t>
      </w:r>
      <w:r w:rsidR="009D1C35">
        <w:t>.</w:t>
      </w:r>
    </w:p>
    <w:p w14:paraId="14E3E99F" w14:textId="6C65BA5C" w:rsidR="00A57353" w:rsidRDefault="009D1C35" w:rsidP="00CD53E4">
      <w:pPr>
        <w:jc w:val="both"/>
      </w:pPr>
      <w:r>
        <w:t xml:space="preserve">Toutes les opérations de maintenance corrective sont </w:t>
      </w:r>
      <w:r w:rsidR="007E3924">
        <w:t>incluses au prix global et forfaitaire, hors cas de mésusage par l’utilisateur.</w:t>
      </w:r>
    </w:p>
    <w:p w14:paraId="43BFCB6E" w14:textId="532F0304" w:rsidR="00A57353" w:rsidRDefault="00A57353" w:rsidP="00CD53E4">
      <w:pPr>
        <w:pStyle w:val="Titre3"/>
        <w:numPr>
          <w:ilvl w:val="2"/>
          <w:numId w:val="15"/>
        </w:numPr>
        <w:jc w:val="both"/>
      </w:pPr>
      <w:bookmarkStart w:id="15" w:name="_Toc209789957"/>
      <w:r>
        <w:t>Prêt de matériel</w:t>
      </w:r>
      <w:bookmarkEnd w:id="15"/>
    </w:p>
    <w:p w14:paraId="2FEC2523" w14:textId="77777777" w:rsidR="00A57353" w:rsidRDefault="00A57353" w:rsidP="00CD53E4">
      <w:pPr>
        <w:jc w:val="both"/>
      </w:pPr>
      <w:r>
        <w:t xml:space="preserve">Le présent marché prévoit le prêt de matériels de manière provisoire de même performance et caractéristique technique, en cas d’indisponibilité prolongée (au-delà de la limite de performance de disponibilité) d’un équipement, jusqu’à la remise en fonctionnement ou le remplacement de l’équipement défaillant. </w:t>
      </w:r>
    </w:p>
    <w:p w14:paraId="115971F4" w14:textId="77777777" w:rsidR="00A57353" w:rsidRDefault="00A57353" w:rsidP="00CD53E4">
      <w:pPr>
        <w:jc w:val="both"/>
      </w:pPr>
      <w:r>
        <w:t>Le Titulaire prendra à sa charge l’assurance du matériel mis à la disposition de l’établissement durant toute la période de prêt.</w:t>
      </w:r>
    </w:p>
    <w:p w14:paraId="2F7566FF" w14:textId="77777777" w:rsidR="00A57353" w:rsidRDefault="00A57353" w:rsidP="00CD53E4">
      <w:pPr>
        <w:jc w:val="both"/>
      </w:pPr>
      <w:r>
        <w:t>Le Titulaire doit garantir le prêt d’un équipement en parfait état de marche et la formation du personnel si le fonctionnement de l’équipement diffère de l’équipement d’origine. A cet effet, il assurera les réglages lors de la mise en service et toutes les opérations de dépannage pouvant être constatées lors de la période de prêt.</w:t>
      </w:r>
    </w:p>
    <w:p w14:paraId="19872B81" w14:textId="77777777" w:rsidR="00A57353" w:rsidRDefault="00A57353" w:rsidP="00CD53E4">
      <w:pPr>
        <w:jc w:val="both"/>
      </w:pPr>
      <w:r>
        <w:t xml:space="preserve">Les frais résultants de cette maintenance corrective restent à sa charge sauf en cas d’une défaillance résultant d’une mauvaise utilisation de l’équipement par l’usager. Dans ce cas précis uniquement, </w:t>
      </w:r>
      <w:r w:rsidR="00AF0712">
        <w:t xml:space="preserve">le CHU </w:t>
      </w:r>
      <w:r>
        <w:t>prendra à sa charge les frais liés à la réparation.</w:t>
      </w:r>
    </w:p>
    <w:p w14:paraId="719CBC64" w14:textId="77777777" w:rsidR="00A57353" w:rsidRDefault="00A57353" w:rsidP="00CD53E4">
      <w:pPr>
        <w:jc w:val="both"/>
      </w:pPr>
      <w:r>
        <w:t xml:space="preserve">Le titulaire devra toutefois justifier l’erreur de l’utilisateur au travers d’un rapport remis au responsable de site et au service support dans les 48 heures à compter de la demande d’intervention. </w:t>
      </w:r>
    </w:p>
    <w:p w14:paraId="49926689" w14:textId="0CC339E2" w:rsidR="00A57353" w:rsidRDefault="00A57353" w:rsidP="00CD53E4">
      <w:pPr>
        <w:pStyle w:val="Titre2"/>
        <w:numPr>
          <w:ilvl w:val="1"/>
          <w:numId w:val="15"/>
        </w:numPr>
        <w:jc w:val="both"/>
      </w:pPr>
      <w:bookmarkStart w:id="16" w:name="_Toc209789958"/>
      <w:r>
        <w:t>Intervenants sur les dépannages</w:t>
      </w:r>
      <w:bookmarkEnd w:id="16"/>
    </w:p>
    <w:p w14:paraId="10746127" w14:textId="77777777" w:rsidR="00A57353" w:rsidRDefault="00A57353" w:rsidP="00CD53E4">
      <w:pPr>
        <w:jc w:val="both"/>
      </w:pPr>
      <w:r>
        <w:t>Les intervenants chargés d'exécuter les prestations de maintenance devront être dûment qualifiés</w:t>
      </w:r>
      <w:r w:rsidR="00676285">
        <w:t xml:space="preserve"> pour les opérations de maintenance qu’ils réalisent</w:t>
      </w:r>
      <w:r>
        <w:t xml:space="preserve">. </w:t>
      </w:r>
    </w:p>
    <w:p w14:paraId="5BBFBE4D" w14:textId="4CEF2201" w:rsidR="00A57353" w:rsidRDefault="00A57353" w:rsidP="00CD53E4">
      <w:pPr>
        <w:jc w:val="both"/>
      </w:pPr>
      <w:r>
        <w:t>Ils seront formés pour intervenir en conformité avec les opérations prévues par le constructeur de chaque équipement et prévenir ainsi les risques prévisibles.</w:t>
      </w:r>
    </w:p>
    <w:p w14:paraId="782B792E" w14:textId="77777777" w:rsidR="008076EF" w:rsidRPr="001F1797" w:rsidRDefault="008076EF" w:rsidP="00CD53E4">
      <w:pPr>
        <w:pStyle w:val="Titre3"/>
        <w:keepNext w:val="0"/>
        <w:keepLines w:val="0"/>
        <w:numPr>
          <w:ilvl w:val="2"/>
          <w:numId w:val="0"/>
        </w:numPr>
        <w:overflowPunct w:val="0"/>
        <w:autoSpaceDE w:val="0"/>
        <w:autoSpaceDN w:val="0"/>
        <w:adjustRightInd w:val="0"/>
        <w:spacing w:before="0" w:line="240" w:lineRule="auto"/>
        <w:ind w:left="709" w:hanging="709"/>
        <w:jc w:val="both"/>
        <w:textAlignment w:val="baseline"/>
        <w:rPr>
          <w:rFonts w:ascii="Calibri" w:hAnsi="Calibri" w:cs="Calibri"/>
        </w:rPr>
      </w:pPr>
      <w:bookmarkStart w:id="17" w:name="_Toc257359246"/>
      <w:bookmarkStart w:id="18" w:name="_Toc387681437"/>
      <w:bookmarkStart w:id="19" w:name="_Toc387681760"/>
      <w:bookmarkStart w:id="20" w:name="_Toc387743469"/>
      <w:bookmarkStart w:id="21" w:name="_Toc388025023"/>
      <w:bookmarkStart w:id="22" w:name="_Toc402946256"/>
      <w:bookmarkStart w:id="23" w:name="_Toc409517333"/>
      <w:bookmarkStart w:id="24" w:name="_Toc31732561"/>
      <w:bookmarkStart w:id="25" w:name="_Toc209789959"/>
      <w:r w:rsidRPr="001F1797">
        <w:rPr>
          <w:rFonts w:ascii="Calibri" w:hAnsi="Calibri" w:cs="Calibri"/>
        </w:rPr>
        <w:t>Coordination des interventions sur les éléments sous garantie</w:t>
      </w:r>
      <w:bookmarkEnd w:id="17"/>
      <w:bookmarkEnd w:id="18"/>
      <w:bookmarkEnd w:id="19"/>
      <w:bookmarkEnd w:id="20"/>
      <w:bookmarkEnd w:id="21"/>
      <w:bookmarkEnd w:id="22"/>
      <w:bookmarkEnd w:id="23"/>
      <w:bookmarkEnd w:id="24"/>
      <w:bookmarkEnd w:id="25"/>
    </w:p>
    <w:p w14:paraId="36D4D99D" w14:textId="77777777" w:rsidR="008076EF" w:rsidRPr="001F1797" w:rsidRDefault="008076EF" w:rsidP="00CD53E4">
      <w:pPr>
        <w:tabs>
          <w:tab w:val="left" w:pos="993"/>
          <w:tab w:val="left" w:pos="1134"/>
        </w:tabs>
        <w:jc w:val="both"/>
        <w:rPr>
          <w:rFonts w:ascii="Calibri" w:hAnsi="Calibri" w:cs="Calibri"/>
          <w:u w:val="single"/>
        </w:rPr>
      </w:pPr>
      <w:r w:rsidRPr="001F1797">
        <w:rPr>
          <w:rFonts w:ascii="Calibri" w:hAnsi="Calibri" w:cs="Calibri"/>
        </w:rPr>
        <w:t>Quand tout ou partie d’une installation est sous garantie</w:t>
      </w:r>
      <w:r>
        <w:rPr>
          <w:rFonts w:ascii="Calibri" w:hAnsi="Calibri" w:cs="Calibri"/>
        </w:rPr>
        <w:t xml:space="preserve"> quelle que soit son type (garantie de parfait achèvement ou garantie constructeur)</w:t>
      </w:r>
      <w:r w:rsidRPr="001F1797">
        <w:rPr>
          <w:rFonts w:ascii="Calibri" w:hAnsi="Calibri" w:cs="Calibri"/>
        </w:rPr>
        <w:t>, le titulaire devra prendre toutes dispositions en accord avec le constructeur ou l’installateur des équipements pour assurer la coordination de leurs interventions.</w:t>
      </w:r>
    </w:p>
    <w:p w14:paraId="65F48575" w14:textId="38904501" w:rsidR="00A57353" w:rsidRDefault="00A57353" w:rsidP="00CD53E4">
      <w:pPr>
        <w:pStyle w:val="Titre2"/>
        <w:numPr>
          <w:ilvl w:val="1"/>
          <w:numId w:val="15"/>
        </w:numPr>
        <w:jc w:val="both"/>
      </w:pPr>
      <w:bookmarkStart w:id="26" w:name="_Toc209789960"/>
      <w:r>
        <w:lastRenderedPageBreak/>
        <w:t>Organisation du suivi de la maintenance</w:t>
      </w:r>
      <w:bookmarkEnd w:id="26"/>
    </w:p>
    <w:p w14:paraId="70B0D283" w14:textId="11B41BA8" w:rsidR="00A57353" w:rsidRDefault="00A57353" w:rsidP="00CD53E4">
      <w:pPr>
        <w:pStyle w:val="Titre3"/>
        <w:numPr>
          <w:ilvl w:val="2"/>
          <w:numId w:val="15"/>
        </w:numPr>
        <w:jc w:val="both"/>
      </w:pPr>
      <w:bookmarkStart w:id="27" w:name="_Toc209789961"/>
      <w:r>
        <w:t>Documentation à fournir avant la mise en service :</w:t>
      </w:r>
      <w:bookmarkEnd w:id="27"/>
    </w:p>
    <w:p w14:paraId="4A88D2D7" w14:textId="6BE97B79" w:rsidR="00A57353" w:rsidRDefault="00345B5F" w:rsidP="00CD53E4">
      <w:pPr>
        <w:jc w:val="both"/>
      </w:pPr>
      <w:r w:rsidRPr="00345B5F">
        <w:t>La documentation d’exploitation maintenance à remettre est listée dans l’</w:t>
      </w:r>
      <w:r w:rsidR="00676285" w:rsidRPr="00345B5F">
        <w:t>annexe « Dossier des Ouvrages Exécutés »</w:t>
      </w:r>
      <w:r w:rsidRPr="00345B5F">
        <w:t xml:space="preserve"> et ci-dessous.</w:t>
      </w:r>
    </w:p>
    <w:p w14:paraId="7E0D67A1" w14:textId="4595C78F" w:rsidR="00A57353" w:rsidRDefault="00A57353" w:rsidP="00CD53E4">
      <w:pPr>
        <w:pStyle w:val="Titre3"/>
        <w:numPr>
          <w:ilvl w:val="2"/>
          <w:numId w:val="15"/>
        </w:numPr>
        <w:jc w:val="both"/>
      </w:pPr>
      <w:bookmarkStart w:id="28" w:name="_Toc209789962"/>
      <w:r>
        <w:t>Documentation de maintenance</w:t>
      </w:r>
      <w:bookmarkEnd w:id="28"/>
    </w:p>
    <w:p w14:paraId="634D9069" w14:textId="77777777" w:rsidR="00A57353" w:rsidRDefault="00A57353" w:rsidP="00CD53E4">
      <w:pPr>
        <w:jc w:val="both"/>
      </w:pPr>
      <w:r>
        <w:t>Le titulaire fournira le plan de maintenance des équipements. Celui-ci comprendra :</w:t>
      </w:r>
    </w:p>
    <w:p w14:paraId="31A9EEFA" w14:textId="77777777" w:rsidR="00A57353" w:rsidRDefault="00A57353" w:rsidP="00CD53E4">
      <w:pPr>
        <w:jc w:val="both"/>
      </w:pPr>
      <w:r>
        <w:t xml:space="preserve">- Fourniture des gammes de maintenance préventives et correctives N1 à N5 (en référence à NF X 60-000) à réaliser sur la durée de vie de l'équipement considéré </w:t>
      </w:r>
    </w:p>
    <w:p w14:paraId="5F41B6B3" w14:textId="77777777" w:rsidR="00A57353" w:rsidRDefault="00A57353" w:rsidP="00CD53E4">
      <w:pPr>
        <w:jc w:val="both"/>
      </w:pPr>
      <w:r>
        <w:t>- Les gammes de maintenance devront spécifier la formation et les habilitations requises pour leur exécution.</w:t>
      </w:r>
    </w:p>
    <w:p w14:paraId="770ACE9C" w14:textId="77777777" w:rsidR="00A57353" w:rsidRDefault="00A57353" w:rsidP="00CD53E4">
      <w:pPr>
        <w:jc w:val="both"/>
      </w:pPr>
      <w:r>
        <w:t>- Chaque opération de maintenance devra être décrite dans une fiche d’instruction de maintenance conforme au contenu décrit à la NF X 60-212</w:t>
      </w:r>
    </w:p>
    <w:p w14:paraId="74A531DA" w14:textId="77777777" w:rsidR="00A57353" w:rsidRDefault="00A57353" w:rsidP="00CD53E4">
      <w:pPr>
        <w:jc w:val="both"/>
      </w:pPr>
      <w:r>
        <w:t>- Lorsqu’un outillage spécifique est requis pour l’exécution d’une maintenance de niveau 1 à 3, cet outillage devra faire partie de la fourniture au titre du marché</w:t>
      </w:r>
    </w:p>
    <w:p w14:paraId="007669B7" w14:textId="77777777" w:rsidR="00A57353" w:rsidRDefault="00A57353" w:rsidP="00CD53E4">
      <w:pPr>
        <w:jc w:val="both"/>
      </w:pPr>
      <w:r>
        <w:t>Le titulaire devra vérifier l'aptitude à la pose dépose manuelle de tous les équipements de masse inférieure à 55 kg et supérieur à 25 kg si un effort de translation horizontale est requis. Pour les équipements de masse supérieure, le titulaire devra vérifier l'aptitude à la pose / dépose à l'aide d'engins de levage ou de manutention. Les procédures correspondantes devront être fournies par le titulaire dans le cadre du dossier DOE/DEM</w:t>
      </w:r>
    </w:p>
    <w:p w14:paraId="59C24C26" w14:textId="77777777" w:rsidR="00A57353" w:rsidRDefault="00A57353" w:rsidP="00CD53E4">
      <w:pPr>
        <w:jc w:val="both"/>
      </w:pPr>
      <w:r>
        <w:t>L’ensemble des données de maintenance sera fourni par le titulaire sous un format numérique directement importable dans la GMAO du CHU</w:t>
      </w:r>
    </w:p>
    <w:p w14:paraId="0DF03044" w14:textId="77777777" w:rsidR="00A57353" w:rsidRDefault="00A57353" w:rsidP="00CD53E4">
      <w:pPr>
        <w:jc w:val="both"/>
      </w:pPr>
      <w:r>
        <w:t>Les modes opératoires doivent décrire les moyens d’accès, les moyens de levage éventuels pour les opérations de GER : opérations de dépose – repose, de remplacement. Ces modes opératoires doivent inclure les cheminements à emprunter de / vers la voie publique jusqu’au point d’installation de l’équipement.</w:t>
      </w:r>
    </w:p>
    <w:p w14:paraId="6D1CDC10" w14:textId="77777777" w:rsidR="00A57353" w:rsidRDefault="00A57353" w:rsidP="00CD53E4">
      <w:pPr>
        <w:jc w:val="both"/>
      </w:pPr>
      <w:r>
        <w:t>Le titulaire devra la fourniture des modes opératoires spécifiques, détaillant les ressources humaines, les moyens, et matériels à déployer.</w:t>
      </w:r>
    </w:p>
    <w:p w14:paraId="07333A6B" w14:textId="77777777" w:rsidR="00A57353" w:rsidRDefault="00A57353" w:rsidP="00CD53E4">
      <w:pPr>
        <w:jc w:val="both"/>
      </w:pPr>
      <w:r>
        <w:t xml:space="preserve">Quantitatif : heures, qualifications, liste d’outillage, listes des pièces de rechanges. Si des outillages spécifiques (non disponibles sur étagères) sont requis, les modes opératoires le spécifieront, ainsi que le coût de ces outillages spécifiques </w:t>
      </w:r>
    </w:p>
    <w:p w14:paraId="5354BDDD" w14:textId="77777777" w:rsidR="00A57353" w:rsidRDefault="00A57353" w:rsidP="00CD53E4">
      <w:pPr>
        <w:jc w:val="both"/>
      </w:pPr>
      <w:r>
        <w:t xml:space="preserve">Dans les cas où des moyens de levages, des manutentions lourdes ou des échafaudages sont nécessaires, les modes opératoires doivent préciser : </w:t>
      </w:r>
    </w:p>
    <w:p w14:paraId="75049A74" w14:textId="77777777" w:rsidR="00A57353" w:rsidRDefault="00A57353" w:rsidP="00CD53E4">
      <w:pPr>
        <w:jc w:val="both"/>
      </w:pPr>
      <w:r>
        <w:t>•</w:t>
      </w:r>
      <w:r>
        <w:tab/>
        <w:t xml:space="preserve">L’étude d’implantation de ces moyens </w:t>
      </w:r>
    </w:p>
    <w:p w14:paraId="4CA645CE" w14:textId="77777777" w:rsidR="00A57353" w:rsidRDefault="00A57353" w:rsidP="00CD53E4">
      <w:pPr>
        <w:jc w:val="both"/>
      </w:pPr>
      <w:r>
        <w:t>•</w:t>
      </w:r>
      <w:r>
        <w:tab/>
        <w:t>Les contraintes d’accès et de mise en place</w:t>
      </w:r>
    </w:p>
    <w:p w14:paraId="21D0DECF" w14:textId="77777777" w:rsidR="00A57353" w:rsidRDefault="00A57353" w:rsidP="00CD53E4">
      <w:pPr>
        <w:jc w:val="both"/>
      </w:pPr>
      <w:r>
        <w:t>Si des moyens nécessitent des points d’ancrages sur la structure, ceux-ci doivent être spécifiés avec le dimensionnement structurel requis vis-à-vis de leur emploi,</w:t>
      </w:r>
    </w:p>
    <w:p w14:paraId="65005F0C" w14:textId="060DCA3B" w:rsidR="00A57353" w:rsidRDefault="00A57353" w:rsidP="00CD53E4">
      <w:pPr>
        <w:pStyle w:val="Titre3"/>
        <w:numPr>
          <w:ilvl w:val="2"/>
          <w:numId w:val="15"/>
        </w:numPr>
        <w:jc w:val="both"/>
      </w:pPr>
      <w:bookmarkStart w:id="29" w:name="_Toc209789963"/>
      <w:r>
        <w:t>Carnet d’entretien</w:t>
      </w:r>
      <w:bookmarkEnd w:id="29"/>
    </w:p>
    <w:p w14:paraId="5A4B43DF" w14:textId="77777777" w:rsidR="00A57353" w:rsidRDefault="00A57353" w:rsidP="00CD53E4">
      <w:pPr>
        <w:jc w:val="both"/>
      </w:pPr>
      <w:r>
        <w:t>Le carnet d’entretien doit permettre de connaitre les actes d’entretien préventif préconisés par le fabricant pour :</w:t>
      </w:r>
    </w:p>
    <w:p w14:paraId="1477AD2A" w14:textId="77777777" w:rsidR="00A57353" w:rsidRDefault="00A57353" w:rsidP="00CD53E4">
      <w:pPr>
        <w:jc w:val="both"/>
      </w:pPr>
      <w:r>
        <w:lastRenderedPageBreak/>
        <w:t>-</w:t>
      </w:r>
      <w:r>
        <w:tab/>
        <w:t>Maintenir l’équipement en parfait état de fonctionnement</w:t>
      </w:r>
    </w:p>
    <w:p w14:paraId="4E3ACDFE" w14:textId="77777777" w:rsidR="00A57353" w:rsidRDefault="00A57353" w:rsidP="00CD53E4">
      <w:pPr>
        <w:jc w:val="both"/>
      </w:pPr>
      <w:r>
        <w:t>-</w:t>
      </w:r>
      <w:r>
        <w:tab/>
        <w:t xml:space="preserve">Maintenir la garantie </w:t>
      </w:r>
      <w:r w:rsidR="00333D7B">
        <w:t xml:space="preserve">du </w:t>
      </w:r>
      <w:r>
        <w:t>constructeur</w:t>
      </w:r>
      <w:r w:rsidR="00333D7B">
        <w:t xml:space="preserve"> ou fabriquant des équipements.</w:t>
      </w:r>
    </w:p>
    <w:p w14:paraId="40FD69C8" w14:textId="77777777" w:rsidR="00A57353" w:rsidRDefault="00A57353" w:rsidP="00CD53E4">
      <w:pPr>
        <w:jc w:val="both"/>
      </w:pPr>
      <w:r>
        <w:t>-</w:t>
      </w:r>
      <w:r>
        <w:tab/>
        <w:t>En connaitre la périodicité</w:t>
      </w:r>
    </w:p>
    <w:p w14:paraId="54CFF5B2" w14:textId="77777777" w:rsidR="00A57353" w:rsidRDefault="00A57353" w:rsidP="00CD53E4">
      <w:pPr>
        <w:jc w:val="both"/>
      </w:pPr>
      <w:r>
        <w:t>-</w:t>
      </w:r>
      <w:r>
        <w:tab/>
        <w:t>En connaitre les volumes conseillés d’heures</w:t>
      </w:r>
    </w:p>
    <w:p w14:paraId="491197EA" w14:textId="77777777" w:rsidR="00A57353" w:rsidRDefault="00A57353" w:rsidP="00CD53E4">
      <w:pPr>
        <w:jc w:val="both"/>
      </w:pPr>
      <w:r>
        <w:t>-</w:t>
      </w:r>
      <w:r>
        <w:tab/>
        <w:t>En connaitre le prix conseillé des pièces à changer</w:t>
      </w:r>
    </w:p>
    <w:p w14:paraId="42FDB537" w14:textId="77777777" w:rsidR="00A57353" w:rsidRDefault="00A57353" w:rsidP="00CD53E4">
      <w:pPr>
        <w:jc w:val="both"/>
      </w:pPr>
      <w:r>
        <w:t>-</w:t>
      </w:r>
      <w:r>
        <w:tab/>
        <w:t>Déterminer le cout global d’un équipement (achat + entretien + consommables)</w:t>
      </w:r>
    </w:p>
    <w:p w14:paraId="1A1DC438" w14:textId="77777777" w:rsidR="00A57353" w:rsidRDefault="00A57353" w:rsidP="00CD53E4">
      <w:pPr>
        <w:jc w:val="both"/>
      </w:pPr>
      <w:r>
        <w:t>-</w:t>
      </w:r>
      <w:r>
        <w:tab/>
        <w:t>Constituer un plan de maintenance efficace</w:t>
      </w:r>
    </w:p>
    <w:p w14:paraId="02FD4588" w14:textId="77777777" w:rsidR="00A57353" w:rsidRDefault="00A57353" w:rsidP="00CD53E4">
      <w:pPr>
        <w:jc w:val="both"/>
      </w:pPr>
      <w:r>
        <w:t>Le carnet d’entretien, réalisé par équipement (avec n° d’identification à créer) et éventuellement sous-équipement (exemple d’une cellule : groupe + cellules + régulation + réseaux) doit comprendre les documents suivants :</w:t>
      </w:r>
    </w:p>
    <w:p w14:paraId="496113D3" w14:textId="77777777" w:rsidR="00A57353" w:rsidRDefault="00A57353" w:rsidP="00CD53E4">
      <w:pPr>
        <w:jc w:val="both"/>
      </w:pPr>
      <w:r>
        <w:t>-</w:t>
      </w:r>
      <w:r>
        <w:tab/>
        <w:t>Une fiche synthétique « carnet d’entretien » précisant les visites régulières à effectuer ainsi que les réglages, consommations et tarifs conseillés pour les appareils nécessitant des consommables…</w:t>
      </w:r>
    </w:p>
    <w:p w14:paraId="2C425FF2" w14:textId="77777777" w:rsidR="00A57353" w:rsidRDefault="00A57353" w:rsidP="00CD53E4">
      <w:pPr>
        <w:jc w:val="both"/>
      </w:pPr>
      <w:r>
        <w:t>-</w:t>
      </w:r>
      <w:r>
        <w:tab/>
        <w:t>Une annexe pour chaque visite technique préconisée avec les détails des contrôles et échanges à effectuer</w:t>
      </w:r>
    </w:p>
    <w:p w14:paraId="09678CAD" w14:textId="77777777" w:rsidR="00A57353" w:rsidRDefault="00A57353" w:rsidP="00CD53E4">
      <w:pPr>
        <w:jc w:val="both"/>
      </w:pPr>
      <w:r>
        <w:t>Ces documents doivent permettre de référencer dans un planning de maintenance (ou GMAO) la périodicité des actes à réaliser préventivement et servir au technicien pour réaliser les tâches conformément aux préconisations du fabricant.</w:t>
      </w:r>
    </w:p>
    <w:p w14:paraId="648C8071" w14:textId="77777777" w:rsidR="00A57353" w:rsidRDefault="00A57353" w:rsidP="00CD53E4">
      <w:pPr>
        <w:jc w:val="both"/>
      </w:pPr>
      <w:r>
        <w:t>La forme du carnet d’entretien par équipement sera adaptée au système de GMAO du CHU</w:t>
      </w:r>
      <w:r w:rsidR="00333D7B">
        <w:t>.</w:t>
      </w:r>
    </w:p>
    <w:p w14:paraId="7D2866B5" w14:textId="0DCD5465" w:rsidR="00A57353" w:rsidRDefault="00A57353" w:rsidP="00CD53E4">
      <w:pPr>
        <w:pStyle w:val="Titre3"/>
        <w:numPr>
          <w:ilvl w:val="2"/>
          <w:numId w:val="15"/>
        </w:numPr>
        <w:jc w:val="both"/>
      </w:pPr>
      <w:bookmarkStart w:id="30" w:name="_Toc209789964"/>
      <w:r>
        <w:t>Compte rendu d'intervention</w:t>
      </w:r>
      <w:bookmarkEnd w:id="30"/>
    </w:p>
    <w:p w14:paraId="41AD489A" w14:textId="4D53BDB8" w:rsidR="00F878F0" w:rsidRDefault="00F878F0" w:rsidP="00CD53E4">
      <w:pPr>
        <w:pStyle w:val="Paragraphedeliste"/>
        <w:numPr>
          <w:ilvl w:val="0"/>
          <w:numId w:val="17"/>
        </w:numPr>
        <w:jc w:val="both"/>
      </w:pPr>
      <w:r>
        <w:t>Compte rendu verbal immédiat</w:t>
      </w:r>
    </w:p>
    <w:p w14:paraId="2FC70A8C" w14:textId="56086ED8" w:rsidR="00F878F0" w:rsidRDefault="00F878F0" w:rsidP="00CD53E4">
      <w:pPr>
        <w:jc w:val="both"/>
      </w:pPr>
      <w:r>
        <w:t>Chaque intervention ou groupe d’interventions de maintenance réalisée par le titulaire fait l’objet d’un compte-rendu verbal ou manuscrit provisoire à l’attention des responsables habilités à solliciter des interventions.</w:t>
      </w:r>
    </w:p>
    <w:p w14:paraId="64EF0117" w14:textId="60DC3877" w:rsidR="00F878F0" w:rsidRDefault="00F878F0" w:rsidP="00CD53E4">
      <w:pPr>
        <w:pStyle w:val="Paragraphedeliste"/>
        <w:numPr>
          <w:ilvl w:val="0"/>
          <w:numId w:val="17"/>
        </w:numPr>
        <w:jc w:val="both"/>
      </w:pPr>
      <w:r>
        <w:t>Comptes Rendus systématiques de maintenance</w:t>
      </w:r>
    </w:p>
    <w:p w14:paraId="4009B21D" w14:textId="40574658" w:rsidR="00F878F0" w:rsidRDefault="00F878F0" w:rsidP="00CD53E4">
      <w:pPr>
        <w:jc w:val="both"/>
      </w:pPr>
      <w:r>
        <w:t>Toutes les interventions préventives ou correctives donneront lieu à la rédaction par le titulaire d’un compte-rendu qui attestera que les opérations prévues dans le présent marché ont bien été effectuées.</w:t>
      </w:r>
    </w:p>
    <w:p w14:paraId="3BD0006B" w14:textId="5D3F6110" w:rsidR="00F878F0" w:rsidRDefault="00F878F0" w:rsidP="00CD53E4">
      <w:pPr>
        <w:jc w:val="both"/>
      </w:pPr>
      <w:r>
        <w:t>Immédiatement après l’intervention, le compte-rendu est remis au représentant du CHU ou inséré directement au « CAHIER D’ENTRETIEN » de l’installation et/ou sur les outils informatiques dédiés du CHU.</w:t>
      </w:r>
    </w:p>
    <w:p w14:paraId="43D2D9AE" w14:textId="77777777" w:rsidR="00F878F0" w:rsidRDefault="00F878F0" w:rsidP="00CD53E4">
      <w:pPr>
        <w:jc w:val="both"/>
      </w:pPr>
      <w:r>
        <w:t>Dans tous les cas, le compte rendu d’intervention mentionnera :</w:t>
      </w:r>
    </w:p>
    <w:p w14:paraId="0AF5B072" w14:textId="77777777" w:rsidR="00F878F0" w:rsidRDefault="00F878F0" w:rsidP="00CD53E4">
      <w:pPr>
        <w:jc w:val="both"/>
      </w:pPr>
      <w:r>
        <w:t>-</w:t>
      </w:r>
      <w:r>
        <w:tab/>
        <w:t>Le numéro d’inventaire CHU de l’équipement et sa localisation</w:t>
      </w:r>
    </w:p>
    <w:p w14:paraId="0E7EBCCA" w14:textId="77777777" w:rsidR="00F878F0" w:rsidRDefault="00F878F0" w:rsidP="00CD53E4">
      <w:pPr>
        <w:jc w:val="both"/>
      </w:pPr>
      <w:r>
        <w:t>-</w:t>
      </w:r>
      <w:r>
        <w:tab/>
        <w:t xml:space="preserve">les relevés de paramètres effectués </w:t>
      </w:r>
    </w:p>
    <w:p w14:paraId="2F1D4DC7" w14:textId="77777777" w:rsidR="00F878F0" w:rsidRDefault="00F878F0" w:rsidP="00CD53E4">
      <w:pPr>
        <w:jc w:val="both"/>
      </w:pPr>
      <w:r>
        <w:t>-</w:t>
      </w:r>
      <w:r>
        <w:tab/>
        <w:t>les anomalies constatées</w:t>
      </w:r>
    </w:p>
    <w:p w14:paraId="123D8E35" w14:textId="77777777" w:rsidR="00F878F0" w:rsidRDefault="00F878F0" w:rsidP="00CD53E4">
      <w:pPr>
        <w:jc w:val="both"/>
      </w:pPr>
      <w:r>
        <w:t>-</w:t>
      </w:r>
      <w:r>
        <w:tab/>
        <w:t>l’usure de certains organes</w:t>
      </w:r>
    </w:p>
    <w:p w14:paraId="5E854298" w14:textId="77777777" w:rsidR="00F878F0" w:rsidRDefault="00F878F0" w:rsidP="00CD53E4">
      <w:pPr>
        <w:jc w:val="both"/>
      </w:pPr>
      <w:r>
        <w:lastRenderedPageBreak/>
        <w:t>-</w:t>
      </w:r>
      <w:r>
        <w:tab/>
        <w:t>les risques de détérioration</w:t>
      </w:r>
    </w:p>
    <w:p w14:paraId="3958BC07" w14:textId="77777777" w:rsidR="00F878F0" w:rsidRDefault="00F878F0" w:rsidP="00CD53E4">
      <w:pPr>
        <w:jc w:val="both"/>
      </w:pPr>
      <w:r>
        <w:t>-</w:t>
      </w:r>
      <w:r>
        <w:tab/>
        <w:t>les interventions supplémentaires à réaliser</w:t>
      </w:r>
    </w:p>
    <w:p w14:paraId="1C322738" w14:textId="77777777" w:rsidR="00F878F0" w:rsidRDefault="00F878F0" w:rsidP="00CD53E4">
      <w:pPr>
        <w:jc w:val="both"/>
      </w:pPr>
      <w:r>
        <w:t>-</w:t>
      </w:r>
      <w:r>
        <w:tab/>
        <w:t>les incidents avec leurs causes éventuelles et les remèdes apportés</w:t>
      </w:r>
    </w:p>
    <w:p w14:paraId="4B175E8B" w14:textId="77777777" w:rsidR="00F878F0" w:rsidRDefault="00F878F0" w:rsidP="00CD53E4">
      <w:pPr>
        <w:jc w:val="both"/>
      </w:pPr>
      <w:r>
        <w:t>-</w:t>
      </w:r>
      <w:r>
        <w:tab/>
        <w:t>les modifications de réglages et les travaux effectués</w:t>
      </w:r>
    </w:p>
    <w:p w14:paraId="5A92D41C" w14:textId="77777777" w:rsidR="00F878F0" w:rsidRDefault="00F878F0" w:rsidP="00CD53E4">
      <w:pPr>
        <w:jc w:val="both"/>
      </w:pPr>
      <w:r>
        <w:t>-</w:t>
      </w:r>
      <w:r>
        <w:tab/>
        <w:t>la liste des pièces, consommables et ingrédients utilisés et leurs références</w:t>
      </w:r>
    </w:p>
    <w:p w14:paraId="4DE0194D" w14:textId="77777777" w:rsidR="00F878F0" w:rsidRDefault="00F878F0" w:rsidP="00CD53E4">
      <w:pPr>
        <w:jc w:val="both"/>
      </w:pPr>
      <w:r>
        <w:t>-</w:t>
      </w:r>
      <w:r>
        <w:tab/>
        <w:t>l’état du matériel après l’intervention</w:t>
      </w:r>
    </w:p>
    <w:p w14:paraId="293784BA" w14:textId="77777777" w:rsidR="00F878F0" w:rsidRDefault="00F878F0" w:rsidP="00CD53E4">
      <w:pPr>
        <w:jc w:val="both"/>
      </w:pPr>
      <w:r>
        <w:t>-</w:t>
      </w:r>
      <w:r>
        <w:tab/>
        <w:t>les heures de début et de fin des interventions</w:t>
      </w:r>
    </w:p>
    <w:p w14:paraId="51EBA0AC" w14:textId="77777777" w:rsidR="00F878F0" w:rsidRDefault="00F878F0" w:rsidP="00CD53E4">
      <w:pPr>
        <w:jc w:val="both"/>
      </w:pPr>
      <w:r>
        <w:t>-</w:t>
      </w:r>
      <w:r>
        <w:tab/>
        <w:t>la date des interventions</w:t>
      </w:r>
    </w:p>
    <w:p w14:paraId="577FBCCD" w14:textId="77777777" w:rsidR="00F878F0" w:rsidRDefault="00F878F0" w:rsidP="00CD53E4">
      <w:pPr>
        <w:jc w:val="both"/>
      </w:pPr>
      <w:r>
        <w:t>-</w:t>
      </w:r>
      <w:r>
        <w:tab/>
        <w:t>les noms et signature des techniciens intervenus.</w:t>
      </w:r>
    </w:p>
    <w:p w14:paraId="748BA46E" w14:textId="77777777" w:rsidR="00F878F0" w:rsidRPr="00F878F0" w:rsidRDefault="00F878F0" w:rsidP="00CD53E4">
      <w:pPr>
        <w:jc w:val="both"/>
      </w:pPr>
    </w:p>
    <w:p w14:paraId="4B1B5ACE" w14:textId="15DA45E2" w:rsidR="00F750DC" w:rsidRDefault="00F750DC" w:rsidP="00CD53E4">
      <w:pPr>
        <w:pStyle w:val="Titre2"/>
        <w:numPr>
          <w:ilvl w:val="1"/>
          <w:numId w:val="15"/>
        </w:numPr>
        <w:jc w:val="both"/>
      </w:pPr>
      <w:bookmarkStart w:id="31" w:name="_Toc209789965"/>
      <w:r>
        <w:t>FORMATION DU PERSONNEL</w:t>
      </w:r>
      <w:bookmarkEnd w:id="31"/>
    </w:p>
    <w:p w14:paraId="2EBFF9AE" w14:textId="77777777" w:rsidR="00F750DC" w:rsidRPr="00F750DC" w:rsidRDefault="00F750DC" w:rsidP="00CD53E4">
      <w:pPr>
        <w:jc w:val="both"/>
      </w:pPr>
    </w:p>
    <w:p w14:paraId="73776DAB" w14:textId="77777777" w:rsidR="00F750DC" w:rsidRPr="004C2757" w:rsidRDefault="00F750DC" w:rsidP="00CD53E4">
      <w:pPr>
        <w:jc w:val="both"/>
      </w:pPr>
      <w:r w:rsidRPr="004C2757">
        <w:t>Le titulaire proposera la formation et l'assistance de l’utilisateur pour l'utilisation des équipements objet du marché.</w:t>
      </w:r>
    </w:p>
    <w:p w14:paraId="47B73B59" w14:textId="77777777" w:rsidR="00F750DC" w:rsidRPr="004C2757" w:rsidRDefault="00F750DC" w:rsidP="00CD53E4">
      <w:pPr>
        <w:pStyle w:val="Paragraphedeliste"/>
        <w:numPr>
          <w:ilvl w:val="0"/>
          <w:numId w:val="1"/>
        </w:numPr>
        <w:jc w:val="both"/>
      </w:pPr>
      <w:r w:rsidRPr="004C2757">
        <w:t>Formation utilisateur</w:t>
      </w:r>
    </w:p>
    <w:p w14:paraId="2C9C0C6E" w14:textId="77777777" w:rsidR="00C13D6F" w:rsidRPr="00A22505" w:rsidRDefault="00C13D6F" w:rsidP="00CD53E4">
      <w:pPr>
        <w:pStyle w:val="Paragraphedeliste"/>
        <w:numPr>
          <w:ilvl w:val="1"/>
          <w:numId w:val="1"/>
        </w:numPr>
        <w:jc w:val="both"/>
      </w:pPr>
      <w:r w:rsidRPr="00A22505">
        <w:t xml:space="preserve">A l'issue de cette formation, l'utilisateur devra pouvoir </w:t>
      </w:r>
    </w:p>
    <w:p w14:paraId="5B6C937B" w14:textId="1FF228E4" w:rsidR="00F750DC" w:rsidRPr="00A22505" w:rsidRDefault="00C13D6F" w:rsidP="00CD53E4">
      <w:pPr>
        <w:pStyle w:val="Paragraphedeliste"/>
        <w:numPr>
          <w:ilvl w:val="2"/>
          <w:numId w:val="1"/>
        </w:numPr>
        <w:jc w:val="both"/>
      </w:pPr>
      <w:r w:rsidRPr="00A22505">
        <w:t xml:space="preserve">Utiliser l’IHM et/ou le logiciel d’exploitation de </w:t>
      </w:r>
      <w:r w:rsidR="007A762E" w:rsidRPr="00A22505">
        <w:t>l’équipement</w:t>
      </w:r>
    </w:p>
    <w:p w14:paraId="3E2ACB6A" w14:textId="61CFFAE2" w:rsidR="00C13D6F" w:rsidRPr="00A22505" w:rsidRDefault="00C13D6F" w:rsidP="00CD53E4">
      <w:pPr>
        <w:pStyle w:val="Paragraphedeliste"/>
        <w:numPr>
          <w:ilvl w:val="2"/>
          <w:numId w:val="1"/>
        </w:numPr>
        <w:jc w:val="both"/>
      </w:pPr>
      <w:r w:rsidRPr="00A22505">
        <w:t>Utiliser le(s) poste(s) d’approvisionnement et de préparation de commande(s)</w:t>
      </w:r>
    </w:p>
    <w:p w14:paraId="4A586E51" w14:textId="62321526" w:rsidR="007A762E" w:rsidRPr="00A22505" w:rsidRDefault="007A762E" w:rsidP="00CD53E4">
      <w:pPr>
        <w:pStyle w:val="Paragraphedeliste"/>
        <w:numPr>
          <w:ilvl w:val="2"/>
          <w:numId w:val="1"/>
        </w:numPr>
        <w:jc w:val="both"/>
      </w:pPr>
      <w:r w:rsidRPr="00A22505">
        <w:t>Sur le logiciel d’exploitation</w:t>
      </w:r>
    </w:p>
    <w:p w14:paraId="60561F5A" w14:textId="4A12D829" w:rsidR="007A762E" w:rsidRPr="00A22505" w:rsidRDefault="007A762E" w:rsidP="00CD53E4">
      <w:pPr>
        <w:pStyle w:val="Paragraphedeliste"/>
        <w:numPr>
          <w:ilvl w:val="3"/>
          <w:numId w:val="1"/>
        </w:numPr>
        <w:jc w:val="both"/>
      </w:pPr>
      <w:r w:rsidRPr="00A22505">
        <w:t>Créer des réapprovisionnements</w:t>
      </w:r>
    </w:p>
    <w:p w14:paraId="4FFB7FB9" w14:textId="285193A8" w:rsidR="007A762E" w:rsidRPr="00A22505" w:rsidRDefault="007A762E" w:rsidP="00CD53E4">
      <w:pPr>
        <w:pStyle w:val="Paragraphedeliste"/>
        <w:numPr>
          <w:ilvl w:val="3"/>
          <w:numId w:val="1"/>
        </w:numPr>
        <w:jc w:val="both"/>
      </w:pPr>
      <w:r w:rsidRPr="00A22505">
        <w:t>Préparer des commandes</w:t>
      </w:r>
    </w:p>
    <w:p w14:paraId="37E12271" w14:textId="3B392342" w:rsidR="007A762E" w:rsidRPr="00A22505" w:rsidRDefault="007A762E" w:rsidP="00CD53E4">
      <w:pPr>
        <w:pStyle w:val="Paragraphedeliste"/>
        <w:numPr>
          <w:ilvl w:val="3"/>
          <w:numId w:val="1"/>
        </w:numPr>
        <w:jc w:val="both"/>
      </w:pPr>
      <w:r w:rsidRPr="00A22505">
        <w:t>Gérer des exceptions</w:t>
      </w:r>
    </w:p>
    <w:p w14:paraId="1A0A61F0" w14:textId="4FE2CA18" w:rsidR="007A762E" w:rsidRPr="00A22505" w:rsidRDefault="007A762E" w:rsidP="00CD53E4">
      <w:pPr>
        <w:pStyle w:val="Paragraphedeliste"/>
        <w:numPr>
          <w:ilvl w:val="3"/>
          <w:numId w:val="1"/>
        </w:numPr>
        <w:jc w:val="both"/>
      </w:pPr>
      <w:r w:rsidRPr="00A22505">
        <w:t>Piloter et suivre l’activité</w:t>
      </w:r>
    </w:p>
    <w:p w14:paraId="6F62C0D4" w14:textId="77777777" w:rsidR="00F750DC" w:rsidRPr="004C2757" w:rsidRDefault="00F750DC" w:rsidP="00CD53E4">
      <w:pPr>
        <w:pStyle w:val="Paragraphedeliste"/>
        <w:numPr>
          <w:ilvl w:val="0"/>
          <w:numId w:val="1"/>
        </w:numPr>
        <w:jc w:val="both"/>
      </w:pPr>
      <w:r w:rsidRPr="004C2757">
        <w:t>Formation super-utilisateur</w:t>
      </w:r>
    </w:p>
    <w:p w14:paraId="3A8C7B7A" w14:textId="77777777" w:rsidR="00F750DC" w:rsidRPr="00A22505" w:rsidRDefault="00F750DC" w:rsidP="00CD53E4">
      <w:pPr>
        <w:pStyle w:val="Paragraphedeliste"/>
        <w:numPr>
          <w:ilvl w:val="1"/>
          <w:numId w:val="1"/>
        </w:numPr>
        <w:jc w:val="both"/>
      </w:pPr>
      <w:r w:rsidRPr="00A22505">
        <w:t xml:space="preserve">A l'issue de cette formation, l'utilisateur devra pouvoir </w:t>
      </w:r>
    </w:p>
    <w:p w14:paraId="3A69D7E7" w14:textId="6C81ADCA" w:rsidR="00F750DC" w:rsidRDefault="000256BE" w:rsidP="00CD53E4">
      <w:pPr>
        <w:pStyle w:val="Paragraphedeliste"/>
        <w:numPr>
          <w:ilvl w:val="1"/>
          <w:numId w:val="1"/>
        </w:numPr>
        <w:jc w:val="both"/>
      </w:pPr>
      <w:r>
        <w:t>U</w:t>
      </w:r>
      <w:r w:rsidR="00F750DC">
        <w:t>tiliser l’équipement en toute autonomie.</w:t>
      </w:r>
    </w:p>
    <w:p w14:paraId="45F4FC91" w14:textId="39270453" w:rsidR="007A762E" w:rsidRDefault="007A762E" w:rsidP="00CD53E4">
      <w:pPr>
        <w:pStyle w:val="Paragraphedeliste"/>
        <w:numPr>
          <w:ilvl w:val="1"/>
          <w:numId w:val="1"/>
        </w:numPr>
        <w:jc w:val="both"/>
      </w:pPr>
      <w:r>
        <w:t>Superviser le fonctionnement du système et de ses équipements</w:t>
      </w:r>
      <w:r w:rsidR="00D25A9D">
        <w:t xml:space="preserve"> </w:t>
      </w:r>
    </w:p>
    <w:p w14:paraId="098C97EE" w14:textId="6D55A972" w:rsidR="00F750DC" w:rsidRDefault="000256BE" w:rsidP="00CD53E4">
      <w:pPr>
        <w:pStyle w:val="Paragraphedeliste"/>
        <w:numPr>
          <w:ilvl w:val="1"/>
          <w:numId w:val="1"/>
        </w:numPr>
        <w:jc w:val="both"/>
      </w:pPr>
      <w:r>
        <w:t>D</w:t>
      </w:r>
      <w:r w:rsidR="00F750DC">
        <w:t xml:space="preserve">éterminer l'origine des pannes les plus fréquemment rencontrées. </w:t>
      </w:r>
    </w:p>
    <w:p w14:paraId="44D96DFA" w14:textId="17B68A38" w:rsidR="007A762E" w:rsidRDefault="00D25A9D" w:rsidP="00CD53E4">
      <w:pPr>
        <w:pStyle w:val="Paragraphedeliste"/>
        <w:numPr>
          <w:ilvl w:val="1"/>
          <w:numId w:val="1"/>
        </w:numPr>
        <w:jc w:val="both"/>
      </w:pPr>
      <w:r>
        <w:t>Utiliser les outils de supervision fournis par le titulaire</w:t>
      </w:r>
    </w:p>
    <w:p w14:paraId="4FD68F08" w14:textId="0847E99F" w:rsidR="007A762E" w:rsidRDefault="007A762E" w:rsidP="00CD53E4">
      <w:pPr>
        <w:pStyle w:val="Paragraphedeliste"/>
        <w:numPr>
          <w:ilvl w:val="1"/>
          <w:numId w:val="1"/>
        </w:numPr>
        <w:jc w:val="both"/>
      </w:pPr>
      <w:r>
        <w:t>Redémarrer un poste de travail</w:t>
      </w:r>
    </w:p>
    <w:p w14:paraId="5A40A217" w14:textId="602C7405" w:rsidR="007A762E" w:rsidRDefault="007A762E" w:rsidP="00CD53E4">
      <w:pPr>
        <w:pStyle w:val="Paragraphedeliste"/>
        <w:numPr>
          <w:ilvl w:val="1"/>
          <w:numId w:val="1"/>
        </w:numPr>
        <w:jc w:val="both"/>
      </w:pPr>
      <w:r>
        <w:t>Utiliser la hotline et lui communiquer les informations pertinentes à partir des outils de supervision.</w:t>
      </w:r>
    </w:p>
    <w:p w14:paraId="71AD4539" w14:textId="2E0D9602" w:rsidR="00F750DC" w:rsidRDefault="00F750DC" w:rsidP="00CD53E4">
      <w:pPr>
        <w:pStyle w:val="Paragraphedeliste"/>
        <w:numPr>
          <w:ilvl w:val="1"/>
          <w:numId w:val="1"/>
        </w:numPr>
        <w:jc w:val="both"/>
      </w:pPr>
      <w:proofErr w:type="gramStart"/>
      <w:r>
        <w:t>réaliser</w:t>
      </w:r>
      <w:proofErr w:type="gramEnd"/>
      <w:r>
        <w:t xml:space="preserve"> la maintenance préventive de 1er niveau*.</w:t>
      </w:r>
    </w:p>
    <w:p w14:paraId="1F458BA7" w14:textId="77777777" w:rsidR="00F750DC" w:rsidRDefault="00F750DC" w:rsidP="00CD53E4">
      <w:pPr>
        <w:pStyle w:val="Paragraphedeliste"/>
        <w:jc w:val="both"/>
      </w:pPr>
      <w:r>
        <w:t xml:space="preserve">* La maintenance de premier niveau selon la définition de la norme NF-X 60-010 correspond aux vérifications que l’on peut faire de manière journalière, le nettoyage, les vérifications visuelles d’usages et bon fonctionnement. </w:t>
      </w:r>
    </w:p>
    <w:p w14:paraId="2DC3F949" w14:textId="49C7A044" w:rsidR="00F750DC" w:rsidRPr="00E01570" w:rsidRDefault="00EE7AC3" w:rsidP="00CD53E4">
      <w:pPr>
        <w:jc w:val="both"/>
      </w:pPr>
      <w:r w:rsidRPr="00E01570">
        <w:t xml:space="preserve">Le titulaire produira </w:t>
      </w:r>
      <w:r w:rsidR="00F750DC" w:rsidRPr="00E01570">
        <w:t xml:space="preserve">un support </w:t>
      </w:r>
      <w:r w:rsidRPr="00E01570">
        <w:t xml:space="preserve">de </w:t>
      </w:r>
      <w:r w:rsidR="008712D0" w:rsidRPr="00E01570">
        <w:t>formation délivré</w:t>
      </w:r>
      <w:r w:rsidR="00F750DC" w:rsidRPr="00E01570">
        <w:t xml:space="preserve"> </w:t>
      </w:r>
      <w:r w:rsidRPr="00E01570">
        <w:t>à chaque personne formée et</w:t>
      </w:r>
      <w:r w:rsidR="00F750DC" w:rsidRPr="00E01570">
        <w:t xml:space="preserve"> reprenant l’intégralité du contenu de la formation.</w:t>
      </w:r>
    </w:p>
    <w:p w14:paraId="523F26EE" w14:textId="3469649A" w:rsidR="00F750DC" w:rsidRDefault="00F750DC" w:rsidP="00CD53E4">
      <w:pPr>
        <w:jc w:val="both"/>
      </w:pPr>
      <w:r w:rsidRPr="00E01570">
        <w:t xml:space="preserve">Les dates de dispensation des formations seront à convenir avec </w:t>
      </w:r>
      <w:r w:rsidR="007A762E" w:rsidRPr="00C13D6F">
        <w:t>le CHU.</w:t>
      </w:r>
    </w:p>
    <w:p w14:paraId="5BC56841" w14:textId="5F52CB51" w:rsidR="00F750DC" w:rsidRDefault="00F750DC" w:rsidP="00CD53E4">
      <w:pPr>
        <w:jc w:val="both"/>
      </w:pPr>
      <w:r>
        <w:lastRenderedPageBreak/>
        <w:t>A l’issue des sessions de formations, le titulaire délivrera des attestations de formation mentionnant explicitement le type de formation délivrée</w:t>
      </w:r>
    </w:p>
    <w:p w14:paraId="064EDC7D" w14:textId="1A6D56C4" w:rsidR="00740AC1" w:rsidRDefault="00740AC1" w:rsidP="00CD53E4">
      <w:pPr>
        <w:jc w:val="both"/>
      </w:pPr>
    </w:p>
    <w:p w14:paraId="626C0FD3" w14:textId="77777777" w:rsidR="00740AC1" w:rsidRPr="001F1797" w:rsidRDefault="00740AC1" w:rsidP="00CD53E4">
      <w:pPr>
        <w:pStyle w:val="Titre2"/>
        <w:numPr>
          <w:ilvl w:val="1"/>
          <w:numId w:val="15"/>
        </w:numPr>
        <w:jc w:val="both"/>
      </w:pPr>
      <w:bookmarkStart w:id="32" w:name="_Toc257359247"/>
      <w:bookmarkStart w:id="33" w:name="_Toc387681438"/>
      <w:bookmarkStart w:id="34" w:name="_Toc387681761"/>
      <w:bookmarkStart w:id="35" w:name="_Toc387743470"/>
      <w:bookmarkStart w:id="36" w:name="_Toc388025024"/>
      <w:bookmarkStart w:id="37" w:name="_Toc402946257"/>
      <w:bookmarkStart w:id="38" w:name="_Toc409517334"/>
      <w:bookmarkStart w:id="39" w:name="_Toc31732562"/>
      <w:bookmarkStart w:id="40" w:name="_Toc209789966"/>
      <w:r w:rsidRPr="001F1797">
        <w:t>Maintenance en atelier</w:t>
      </w:r>
      <w:bookmarkEnd w:id="32"/>
      <w:bookmarkEnd w:id="33"/>
      <w:bookmarkEnd w:id="34"/>
      <w:bookmarkEnd w:id="35"/>
      <w:bookmarkEnd w:id="36"/>
      <w:bookmarkEnd w:id="37"/>
      <w:bookmarkEnd w:id="38"/>
      <w:bookmarkEnd w:id="39"/>
      <w:bookmarkEnd w:id="40"/>
    </w:p>
    <w:p w14:paraId="66A80531" w14:textId="77777777" w:rsidR="00740AC1" w:rsidRPr="001F1797" w:rsidRDefault="00740AC1" w:rsidP="00CD53E4">
      <w:pPr>
        <w:tabs>
          <w:tab w:val="left" w:pos="993"/>
          <w:tab w:val="left" w:pos="1134"/>
        </w:tabs>
        <w:jc w:val="both"/>
        <w:rPr>
          <w:rFonts w:ascii="Calibri" w:hAnsi="Calibri" w:cs="Calibri"/>
        </w:rPr>
      </w:pPr>
      <w:bookmarkStart w:id="41" w:name="DDE_LINK4"/>
      <w:r w:rsidRPr="001F1797">
        <w:rPr>
          <w:rFonts w:ascii="Calibri" w:hAnsi="Calibri" w:cs="Calibri"/>
        </w:rPr>
        <w:t xml:space="preserve">Si le titulaire estime que certaines prestations ne peuvent être effectuées que dans ses usines ou </w:t>
      </w:r>
      <w:bookmarkEnd w:id="41"/>
      <w:r w:rsidRPr="001F1797">
        <w:rPr>
          <w:rFonts w:ascii="Calibri" w:hAnsi="Calibri" w:cs="Calibri"/>
        </w:rPr>
        <w:t>ateliers, il en informe au préalable le responsable technique de l’établissement afin que ce dernier mette en œuvre en temps utile les dispositions qu’il juge nécessaires.</w:t>
      </w:r>
    </w:p>
    <w:p w14:paraId="51E2594D" w14:textId="77777777" w:rsidR="00740AC1" w:rsidRPr="001F1797" w:rsidRDefault="00740AC1" w:rsidP="00CD53E4">
      <w:pPr>
        <w:keepLines/>
        <w:spacing w:line="240" w:lineRule="exact"/>
        <w:jc w:val="both"/>
        <w:rPr>
          <w:rFonts w:ascii="Calibri" w:hAnsi="Calibri" w:cs="Calibri"/>
        </w:rPr>
      </w:pPr>
      <w:r w:rsidRPr="001F1797">
        <w:rPr>
          <w:rFonts w:ascii="Calibri" w:hAnsi="Calibri" w:cs="Calibri"/>
        </w:rPr>
        <w:t>En cas d'indisponibilité des matériels dans le cadre des opérations de maintenance</w:t>
      </w:r>
      <w:r>
        <w:rPr>
          <w:rFonts w:ascii="Calibri" w:hAnsi="Calibri" w:cs="Calibri"/>
        </w:rPr>
        <w:t xml:space="preserve"> nécessitant une maintenance en atelier</w:t>
      </w:r>
      <w:r w:rsidRPr="001F1797">
        <w:rPr>
          <w:rFonts w:ascii="Calibri" w:hAnsi="Calibri" w:cs="Calibri"/>
        </w:rPr>
        <w:t>, le titulaire s'engage à mettre à disposition du Centre Hospitalier Universitaire de NANTES des matériels de remplacement pour la période d'indisponibilité</w:t>
      </w:r>
      <w:r>
        <w:rPr>
          <w:rFonts w:ascii="Calibri" w:hAnsi="Calibri" w:cs="Calibri"/>
        </w:rPr>
        <w:t xml:space="preserve"> dudit matériel</w:t>
      </w:r>
      <w:r w:rsidRPr="001F1797">
        <w:rPr>
          <w:rFonts w:ascii="Calibri" w:hAnsi="Calibri" w:cs="Calibri"/>
        </w:rPr>
        <w:t xml:space="preserve">. </w:t>
      </w:r>
    </w:p>
    <w:p w14:paraId="7388BA9B" w14:textId="77777777" w:rsidR="00740AC1" w:rsidRPr="001F1797" w:rsidRDefault="00740AC1" w:rsidP="00CD53E4">
      <w:pPr>
        <w:tabs>
          <w:tab w:val="left" w:pos="1151"/>
        </w:tabs>
        <w:spacing w:line="240" w:lineRule="exact"/>
        <w:jc w:val="both"/>
        <w:rPr>
          <w:rFonts w:ascii="Calibri" w:hAnsi="Calibri" w:cs="Calibri"/>
          <w:b/>
        </w:rPr>
      </w:pPr>
    </w:p>
    <w:p w14:paraId="5F6BD221" w14:textId="77777777" w:rsidR="00740AC1" w:rsidRPr="0052069B" w:rsidRDefault="00740AC1" w:rsidP="00CD53E4">
      <w:pPr>
        <w:pStyle w:val="Titre2"/>
        <w:keepNext w:val="0"/>
        <w:keepLines w:val="0"/>
        <w:numPr>
          <w:ilvl w:val="1"/>
          <w:numId w:val="15"/>
        </w:numPr>
        <w:overflowPunct w:val="0"/>
        <w:autoSpaceDE w:val="0"/>
        <w:autoSpaceDN w:val="0"/>
        <w:adjustRightInd w:val="0"/>
        <w:spacing w:before="0" w:line="240" w:lineRule="auto"/>
        <w:jc w:val="both"/>
        <w:textAlignment w:val="baseline"/>
        <w:rPr>
          <w:rFonts w:cstheme="majorHAnsi"/>
        </w:rPr>
      </w:pPr>
      <w:bookmarkStart w:id="42" w:name="_Toc257359248"/>
      <w:bookmarkStart w:id="43" w:name="_Toc409517335"/>
      <w:bookmarkStart w:id="44" w:name="_Toc31732563"/>
      <w:bookmarkStart w:id="45" w:name="_Toc209789967"/>
      <w:r w:rsidRPr="0052069B">
        <w:rPr>
          <w:rFonts w:cstheme="majorHAnsi"/>
        </w:rPr>
        <w:t>MODIFICATION DES INSTALLATIONS</w:t>
      </w:r>
      <w:bookmarkEnd w:id="42"/>
      <w:bookmarkEnd w:id="43"/>
      <w:bookmarkEnd w:id="44"/>
      <w:bookmarkEnd w:id="45"/>
    </w:p>
    <w:p w14:paraId="466925B6" w14:textId="77777777" w:rsidR="00740AC1" w:rsidRPr="001F1797" w:rsidRDefault="00740AC1" w:rsidP="00CD53E4">
      <w:pPr>
        <w:tabs>
          <w:tab w:val="left" w:pos="993"/>
          <w:tab w:val="left" w:pos="1134"/>
        </w:tabs>
        <w:jc w:val="both"/>
        <w:rPr>
          <w:rFonts w:ascii="Calibri" w:hAnsi="Calibri" w:cs="Calibri"/>
        </w:rPr>
      </w:pPr>
      <w:r w:rsidRPr="001F1797">
        <w:rPr>
          <w:rFonts w:ascii="Calibri" w:hAnsi="Calibri" w:cs="Calibri"/>
        </w:rPr>
        <w:t xml:space="preserve">Le Centre Hospitalier Universitaire de NANTES pourra entreprendre toute modification qu’il souhaitera sur les installations pendant la durée du marché. Il sera libre de confier les travaux de modification non compris dans le présent marché soit au titulaire soit à d’autres prestataires. </w:t>
      </w:r>
    </w:p>
    <w:p w14:paraId="72EFE525" w14:textId="77777777" w:rsidR="00740AC1" w:rsidRPr="0052069B" w:rsidRDefault="00740AC1" w:rsidP="00CD53E4">
      <w:pPr>
        <w:pStyle w:val="Titre2"/>
        <w:keepNext w:val="0"/>
        <w:keepLines w:val="0"/>
        <w:numPr>
          <w:ilvl w:val="1"/>
          <w:numId w:val="15"/>
        </w:numPr>
        <w:overflowPunct w:val="0"/>
        <w:autoSpaceDE w:val="0"/>
        <w:autoSpaceDN w:val="0"/>
        <w:adjustRightInd w:val="0"/>
        <w:spacing w:before="0" w:line="240" w:lineRule="auto"/>
        <w:jc w:val="both"/>
        <w:textAlignment w:val="baseline"/>
        <w:rPr>
          <w:rFonts w:cstheme="majorHAnsi"/>
        </w:rPr>
      </w:pPr>
      <w:bookmarkStart w:id="46" w:name="_Toc257359249"/>
      <w:bookmarkStart w:id="47" w:name="_Toc409517336"/>
      <w:bookmarkStart w:id="48" w:name="_Toc31732564"/>
      <w:bookmarkStart w:id="49" w:name="_Toc209789968"/>
      <w:r w:rsidRPr="0052069B">
        <w:rPr>
          <w:rFonts w:cstheme="majorHAnsi"/>
        </w:rPr>
        <w:t>PIECES DETACHEES</w:t>
      </w:r>
      <w:bookmarkEnd w:id="46"/>
      <w:bookmarkEnd w:id="47"/>
      <w:bookmarkEnd w:id="48"/>
      <w:bookmarkEnd w:id="49"/>
    </w:p>
    <w:p w14:paraId="7836B3B9" w14:textId="77777777" w:rsidR="00740AC1" w:rsidRPr="001F1797" w:rsidRDefault="00740AC1" w:rsidP="00CD53E4">
      <w:pPr>
        <w:pStyle w:val="Titre3"/>
        <w:numPr>
          <w:ilvl w:val="2"/>
          <w:numId w:val="15"/>
        </w:numPr>
        <w:jc w:val="both"/>
      </w:pPr>
      <w:bookmarkStart w:id="50" w:name="_Toc31732565"/>
      <w:bookmarkStart w:id="51" w:name="_Toc257359250"/>
      <w:bookmarkStart w:id="52" w:name="_Toc387681441"/>
      <w:bookmarkStart w:id="53" w:name="_Toc387681764"/>
      <w:bookmarkStart w:id="54" w:name="_Toc387743473"/>
      <w:bookmarkStart w:id="55" w:name="_Toc388025027"/>
      <w:bookmarkStart w:id="56" w:name="_Toc402946260"/>
      <w:bookmarkStart w:id="57" w:name="_Toc409517337"/>
      <w:bookmarkStart w:id="58" w:name="_Toc31732566"/>
      <w:bookmarkStart w:id="59" w:name="_Toc209789969"/>
      <w:bookmarkEnd w:id="50"/>
      <w:r w:rsidRPr="001F1797">
        <w:t>Fournitures et remplacement de pièces</w:t>
      </w:r>
      <w:bookmarkEnd w:id="51"/>
      <w:bookmarkEnd w:id="52"/>
      <w:bookmarkEnd w:id="53"/>
      <w:bookmarkEnd w:id="54"/>
      <w:bookmarkEnd w:id="55"/>
      <w:bookmarkEnd w:id="56"/>
      <w:bookmarkEnd w:id="57"/>
      <w:bookmarkEnd w:id="58"/>
      <w:bookmarkEnd w:id="59"/>
    </w:p>
    <w:p w14:paraId="6599C700" w14:textId="77777777" w:rsidR="00740AC1" w:rsidRPr="001F1797" w:rsidRDefault="00740AC1" w:rsidP="00CD53E4">
      <w:pPr>
        <w:tabs>
          <w:tab w:val="left" w:pos="0"/>
          <w:tab w:val="left" w:pos="1134"/>
        </w:tabs>
        <w:jc w:val="both"/>
        <w:rPr>
          <w:rFonts w:ascii="Calibri" w:hAnsi="Calibri" w:cs="Calibri"/>
        </w:rPr>
      </w:pPr>
      <w:r w:rsidRPr="001F1797">
        <w:rPr>
          <w:rFonts w:ascii="Calibri" w:hAnsi="Calibri" w:cs="Calibri"/>
        </w:rPr>
        <w:t xml:space="preserve">Les composants soumis à homologation seront remplacés par des composants homologués identiques ou compatibles. Le remplacement pourra être réalisé soit par du neuf, soit par échange </w:t>
      </w:r>
      <w:r>
        <w:rPr>
          <w:rFonts w:ascii="Calibri" w:hAnsi="Calibri" w:cs="Calibri"/>
        </w:rPr>
        <w:t>de pièces certifiées compatibles à cet effet par le fabricant et le constructeur</w:t>
      </w:r>
      <w:r w:rsidRPr="001F1797">
        <w:rPr>
          <w:rFonts w:ascii="Calibri" w:hAnsi="Calibri" w:cs="Calibri"/>
        </w:rPr>
        <w:t>, mais toujours à l’aide de composants certifiés conformes aux normes en vigueur.</w:t>
      </w:r>
    </w:p>
    <w:p w14:paraId="22286A91" w14:textId="77777777" w:rsidR="00740AC1" w:rsidRPr="001F1797" w:rsidRDefault="00740AC1" w:rsidP="00CD53E4">
      <w:pPr>
        <w:pStyle w:val="Titre3"/>
        <w:keepNext w:val="0"/>
        <w:keepLines w:val="0"/>
        <w:numPr>
          <w:ilvl w:val="2"/>
          <w:numId w:val="20"/>
        </w:numPr>
        <w:overflowPunct w:val="0"/>
        <w:autoSpaceDE w:val="0"/>
        <w:autoSpaceDN w:val="0"/>
        <w:adjustRightInd w:val="0"/>
        <w:spacing w:before="0" w:line="240" w:lineRule="auto"/>
        <w:jc w:val="both"/>
        <w:textAlignment w:val="baseline"/>
        <w:rPr>
          <w:rFonts w:ascii="Calibri" w:hAnsi="Calibri" w:cs="Calibri"/>
        </w:rPr>
      </w:pPr>
      <w:bookmarkStart w:id="60" w:name="_Toc257359251"/>
      <w:bookmarkStart w:id="61" w:name="_Toc387681442"/>
      <w:bookmarkStart w:id="62" w:name="_Toc387681765"/>
      <w:bookmarkStart w:id="63" w:name="_Toc387743474"/>
      <w:bookmarkStart w:id="64" w:name="_Toc388025028"/>
      <w:bookmarkStart w:id="65" w:name="_Toc402946261"/>
      <w:bookmarkStart w:id="66" w:name="_Toc409517338"/>
      <w:bookmarkStart w:id="67" w:name="_Toc31732567"/>
      <w:bookmarkStart w:id="68" w:name="_Toc209789970"/>
      <w:r w:rsidRPr="001F1797">
        <w:rPr>
          <w:rFonts w:ascii="Calibri" w:hAnsi="Calibri" w:cs="Calibri"/>
        </w:rPr>
        <w:t>Récupération, remplacement de pièces</w:t>
      </w:r>
      <w:bookmarkEnd w:id="60"/>
      <w:bookmarkEnd w:id="61"/>
      <w:bookmarkEnd w:id="62"/>
      <w:bookmarkEnd w:id="63"/>
      <w:bookmarkEnd w:id="64"/>
      <w:bookmarkEnd w:id="65"/>
      <w:bookmarkEnd w:id="66"/>
      <w:bookmarkEnd w:id="67"/>
      <w:bookmarkEnd w:id="68"/>
    </w:p>
    <w:p w14:paraId="038D0164" w14:textId="6C69C633" w:rsidR="00740AC1" w:rsidRDefault="00740AC1" w:rsidP="00CD53E4">
      <w:pPr>
        <w:tabs>
          <w:tab w:val="left" w:pos="993"/>
          <w:tab w:val="left" w:pos="1134"/>
        </w:tabs>
        <w:jc w:val="both"/>
        <w:rPr>
          <w:rFonts w:ascii="Calibri" w:hAnsi="Calibri" w:cs="Calibri"/>
        </w:rPr>
      </w:pPr>
      <w:r w:rsidRPr="001F1797">
        <w:rPr>
          <w:rFonts w:ascii="Calibri" w:hAnsi="Calibri" w:cs="Calibri"/>
        </w:rPr>
        <w:t>En dehors des cas d’échange standard, les pièces et résidus non réutilisables seront remis aux agents hospitaliers habilités à solliciter des interventions, s’ils le demandent.</w:t>
      </w:r>
    </w:p>
    <w:p w14:paraId="30260959" w14:textId="77777777" w:rsidR="00740AC1" w:rsidRPr="001F1797" w:rsidRDefault="00740AC1" w:rsidP="00CD53E4">
      <w:pPr>
        <w:pStyle w:val="Titre3"/>
        <w:keepNext w:val="0"/>
        <w:keepLines w:val="0"/>
        <w:numPr>
          <w:ilvl w:val="2"/>
          <w:numId w:val="20"/>
        </w:numPr>
        <w:overflowPunct w:val="0"/>
        <w:autoSpaceDE w:val="0"/>
        <w:autoSpaceDN w:val="0"/>
        <w:adjustRightInd w:val="0"/>
        <w:spacing w:before="0" w:line="240" w:lineRule="auto"/>
        <w:jc w:val="both"/>
        <w:textAlignment w:val="baseline"/>
        <w:rPr>
          <w:rFonts w:ascii="Calibri" w:hAnsi="Calibri" w:cs="Calibri"/>
        </w:rPr>
      </w:pPr>
      <w:bookmarkStart w:id="69" w:name="_Toc31732568"/>
      <w:bookmarkStart w:id="70" w:name="_Toc209789971"/>
      <w:r>
        <w:rPr>
          <w:rFonts w:ascii="Calibri" w:hAnsi="Calibri" w:cs="Calibri"/>
        </w:rPr>
        <w:t>Approvisionnement en rechanges, consommables et ingrédients</w:t>
      </w:r>
      <w:bookmarkEnd w:id="69"/>
      <w:bookmarkEnd w:id="70"/>
    </w:p>
    <w:p w14:paraId="3E417300" w14:textId="5C9A627B" w:rsidR="00740AC1" w:rsidRDefault="0080561F" w:rsidP="00CD53E4">
      <w:pPr>
        <w:tabs>
          <w:tab w:val="left" w:pos="993"/>
          <w:tab w:val="left" w:pos="1134"/>
        </w:tabs>
        <w:jc w:val="both"/>
        <w:rPr>
          <w:rFonts w:ascii="Calibri" w:hAnsi="Calibri" w:cs="Calibri"/>
        </w:rPr>
      </w:pPr>
      <w:r>
        <w:rPr>
          <w:rFonts w:ascii="Calibri" w:hAnsi="Calibri" w:cs="Calibri"/>
        </w:rPr>
        <w:t>Pendant l’exécution du marché</w:t>
      </w:r>
      <w:r w:rsidR="00631666">
        <w:rPr>
          <w:rFonts w:ascii="Calibri" w:hAnsi="Calibri" w:cs="Calibri"/>
        </w:rPr>
        <w:t>,</w:t>
      </w:r>
      <w:r>
        <w:rPr>
          <w:rFonts w:ascii="Calibri" w:hAnsi="Calibri" w:cs="Calibri"/>
        </w:rPr>
        <w:t xml:space="preserve"> l</w:t>
      </w:r>
      <w:r w:rsidR="00740AC1">
        <w:rPr>
          <w:rFonts w:ascii="Calibri" w:hAnsi="Calibri" w:cs="Calibri"/>
        </w:rPr>
        <w:t xml:space="preserve">’approvisionnement en rechanges, consommables, ingrédients et </w:t>
      </w:r>
      <w:r>
        <w:rPr>
          <w:rFonts w:ascii="Calibri" w:hAnsi="Calibri" w:cs="Calibri"/>
        </w:rPr>
        <w:t xml:space="preserve">nécessaire à la réalisation des tâches de maintenances </w:t>
      </w:r>
      <w:r w:rsidR="00740AC1">
        <w:rPr>
          <w:rFonts w:ascii="Calibri" w:hAnsi="Calibri" w:cs="Calibri"/>
        </w:rPr>
        <w:t>est à la charge du titulaire, qui en établit la liste dès la notification du marché et les approvisionne dans des délais compatibles avec le programme de maintenance. Cette liste est intégrée et maintenue par le titulaire pour chaque équipement ainsi que le stock en entrées et sorties sur le système de GMAO du CHU.</w:t>
      </w:r>
    </w:p>
    <w:p w14:paraId="54950997" w14:textId="66FC4712" w:rsidR="00740AC1" w:rsidRPr="007C5D99" w:rsidRDefault="00631666" w:rsidP="00CD53E4">
      <w:pPr>
        <w:pStyle w:val="Titre3"/>
        <w:numPr>
          <w:ilvl w:val="2"/>
          <w:numId w:val="20"/>
        </w:numPr>
        <w:jc w:val="both"/>
      </w:pPr>
      <w:bookmarkStart w:id="71" w:name="_Toc209789972"/>
      <w:r>
        <w:t xml:space="preserve">Stock </w:t>
      </w:r>
      <w:r w:rsidR="00DF65E7">
        <w:t>de pièces de rechanges</w:t>
      </w:r>
      <w:r>
        <w:t>, consommables, ingrédients</w:t>
      </w:r>
      <w:bookmarkEnd w:id="71"/>
      <w:r>
        <w:t> </w:t>
      </w:r>
    </w:p>
    <w:p w14:paraId="25AFDD44" w14:textId="77777777" w:rsidR="00631666" w:rsidRDefault="00631666" w:rsidP="00CD53E4">
      <w:pPr>
        <w:kinsoku w:val="0"/>
        <w:spacing w:before="86"/>
        <w:jc w:val="both"/>
        <w:rPr>
          <w:rFonts w:ascii="Calibri" w:hAnsi="Calibri"/>
        </w:rPr>
      </w:pPr>
      <w:r>
        <w:rPr>
          <w:rFonts w:ascii="Calibri" w:hAnsi="Calibri"/>
        </w:rPr>
        <w:t>Le titulaire doit :</w:t>
      </w:r>
    </w:p>
    <w:p w14:paraId="3F5E2C75" w14:textId="13D711B7" w:rsidR="00631666" w:rsidRDefault="000C3E52" w:rsidP="00CD53E4">
      <w:pPr>
        <w:pStyle w:val="Paragraphedeliste"/>
        <w:numPr>
          <w:ilvl w:val="0"/>
          <w:numId w:val="1"/>
        </w:numPr>
        <w:kinsoku w:val="0"/>
        <w:spacing w:before="86"/>
        <w:jc w:val="both"/>
        <w:rPr>
          <w:rFonts w:ascii="Calibri" w:hAnsi="Calibri"/>
        </w:rPr>
      </w:pPr>
      <w:r w:rsidRPr="000C3E52">
        <w:rPr>
          <w:rFonts w:ascii="Calibri" w:hAnsi="Calibri"/>
        </w:rPr>
        <w:t>Établir</w:t>
      </w:r>
      <w:r w:rsidR="00631666" w:rsidRPr="00E01570">
        <w:rPr>
          <w:rFonts w:ascii="Calibri" w:hAnsi="Calibri"/>
        </w:rPr>
        <w:t xml:space="preserve"> la liste des pièces de rechanges </w:t>
      </w:r>
      <w:r w:rsidR="00631666">
        <w:rPr>
          <w:rFonts w:ascii="Calibri" w:hAnsi="Calibri"/>
        </w:rPr>
        <w:t xml:space="preserve">consommables et ingrédients </w:t>
      </w:r>
      <w:r w:rsidR="00631666" w:rsidRPr="00E01570">
        <w:rPr>
          <w:rFonts w:ascii="Calibri" w:hAnsi="Calibri"/>
        </w:rPr>
        <w:t>nécessaires à la bonne exécution des prestations dues au titre du marché </w:t>
      </w:r>
    </w:p>
    <w:p w14:paraId="49D09B13" w14:textId="4305BF65" w:rsidR="00631666" w:rsidRDefault="00631666" w:rsidP="00CD53E4">
      <w:pPr>
        <w:pStyle w:val="Paragraphedeliste"/>
        <w:numPr>
          <w:ilvl w:val="0"/>
          <w:numId w:val="1"/>
        </w:numPr>
        <w:kinsoku w:val="0"/>
        <w:spacing w:before="86"/>
        <w:jc w:val="both"/>
        <w:rPr>
          <w:rFonts w:ascii="Calibri" w:hAnsi="Calibri"/>
        </w:rPr>
      </w:pPr>
      <w:r>
        <w:rPr>
          <w:rFonts w:ascii="Calibri" w:hAnsi="Calibri"/>
        </w:rPr>
        <w:t xml:space="preserve">En vérifier la disponibilité de ceux-ci auprès des fournisseurs dès la notification du marché, en veillant à ce que les délais d’approvisionnement soient compatibles avec le programme de maintenance </w:t>
      </w:r>
    </w:p>
    <w:p w14:paraId="4E8C6E71" w14:textId="614353A1" w:rsidR="00631666" w:rsidRDefault="00631666" w:rsidP="00CD53E4">
      <w:pPr>
        <w:pStyle w:val="Paragraphedeliste"/>
        <w:numPr>
          <w:ilvl w:val="0"/>
          <w:numId w:val="1"/>
        </w:numPr>
        <w:kinsoku w:val="0"/>
        <w:spacing w:before="86"/>
        <w:jc w:val="both"/>
        <w:rPr>
          <w:rFonts w:ascii="Calibri" w:hAnsi="Calibri"/>
        </w:rPr>
      </w:pPr>
      <w:r>
        <w:rPr>
          <w:rFonts w:ascii="Calibri" w:hAnsi="Calibri"/>
        </w:rPr>
        <w:t>Lorsque les délais d’approvisionnement le nécessitent, acquérir et stocker les pièces, consommables et ingrédients à sa charge et dans ses propres locaux selon les préconisations de stockage du fabricant</w:t>
      </w:r>
    </w:p>
    <w:p w14:paraId="6EEC2A8A" w14:textId="034E990F" w:rsidR="00631666" w:rsidRDefault="00631666" w:rsidP="00CD53E4">
      <w:pPr>
        <w:pStyle w:val="Paragraphedeliste"/>
        <w:numPr>
          <w:ilvl w:val="0"/>
          <w:numId w:val="1"/>
        </w:numPr>
        <w:kinsoku w:val="0"/>
        <w:spacing w:before="86"/>
        <w:jc w:val="both"/>
        <w:rPr>
          <w:rFonts w:ascii="Calibri" w:hAnsi="Calibri"/>
        </w:rPr>
      </w:pPr>
      <w:r>
        <w:rPr>
          <w:rFonts w:ascii="Calibri" w:hAnsi="Calibri"/>
        </w:rPr>
        <w:t xml:space="preserve">En gérer </w:t>
      </w:r>
      <w:r w:rsidR="000C3E52">
        <w:rPr>
          <w:rFonts w:ascii="Calibri" w:hAnsi="Calibri"/>
        </w:rPr>
        <w:t>les stocks</w:t>
      </w:r>
    </w:p>
    <w:p w14:paraId="150B7D5E" w14:textId="3540E28E" w:rsidR="00631666" w:rsidRPr="00E01570" w:rsidRDefault="00631666" w:rsidP="00CD53E4">
      <w:pPr>
        <w:pStyle w:val="Paragraphedeliste"/>
        <w:numPr>
          <w:ilvl w:val="0"/>
          <w:numId w:val="1"/>
        </w:numPr>
        <w:kinsoku w:val="0"/>
        <w:spacing w:before="86"/>
        <w:jc w:val="both"/>
        <w:rPr>
          <w:rFonts w:ascii="Calibri" w:hAnsi="Calibri"/>
        </w:rPr>
      </w:pPr>
      <w:r>
        <w:rPr>
          <w:rFonts w:ascii="Calibri" w:hAnsi="Calibri"/>
        </w:rPr>
        <w:t xml:space="preserve">Procéder à l’acheminement sur le site du CHU </w:t>
      </w:r>
      <w:r w:rsidR="000C3E52">
        <w:rPr>
          <w:rFonts w:ascii="Calibri" w:hAnsi="Calibri"/>
        </w:rPr>
        <w:t>lorsque nécessaire</w:t>
      </w:r>
    </w:p>
    <w:p w14:paraId="10F6754B" w14:textId="77A7836A" w:rsidR="00740AC1" w:rsidRPr="0052069B" w:rsidRDefault="00740AC1" w:rsidP="00CD53E4">
      <w:pPr>
        <w:pStyle w:val="Titre2"/>
        <w:keepNext w:val="0"/>
        <w:keepLines w:val="0"/>
        <w:numPr>
          <w:ilvl w:val="1"/>
          <w:numId w:val="15"/>
        </w:numPr>
        <w:overflowPunct w:val="0"/>
        <w:autoSpaceDE w:val="0"/>
        <w:autoSpaceDN w:val="0"/>
        <w:adjustRightInd w:val="0"/>
        <w:spacing w:before="0" w:line="240" w:lineRule="auto"/>
        <w:jc w:val="both"/>
        <w:textAlignment w:val="baseline"/>
        <w:rPr>
          <w:rFonts w:cstheme="majorHAnsi"/>
        </w:rPr>
      </w:pPr>
      <w:bookmarkStart w:id="72" w:name="_Toc348626199"/>
      <w:bookmarkStart w:id="73" w:name="_Toc384046293"/>
      <w:bookmarkStart w:id="74" w:name="_Toc409517339"/>
      <w:bookmarkStart w:id="75" w:name="_Toc31732570"/>
      <w:bookmarkStart w:id="76" w:name="_Toc209789973"/>
      <w:r w:rsidRPr="0052069B">
        <w:rPr>
          <w:rFonts w:cstheme="majorHAnsi"/>
        </w:rPr>
        <w:lastRenderedPageBreak/>
        <w:t>GESTION DES DECHETS</w:t>
      </w:r>
      <w:bookmarkEnd w:id="72"/>
      <w:bookmarkEnd w:id="73"/>
      <w:bookmarkEnd w:id="74"/>
      <w:bookmarkEnd w:id="75"/>
      <w:bookmarkEnd w:id="76"/>
    </w:p>
    <w:p w14:paraId="59FE65CF" w14:textId="77777777" w:rsidR="00740AC1" w:rsidRPr="001F1797" w:rsidRDefault="00740AC1" w:rsidP="00CD53E4">
      <w:pPr>
        <w:tabs>
          <w:tab w:val="left" w:pos="993"/>
          <w:tab w:val="left" w:pos="1134"/>
        </w:tabs>
        <w:jc w:val="both"/>
        <w:rPr>
          <w:rFonts w:ascii="Calibri" w:hAnsi="Calibri" w:cs="Calibri"/>
        </w:rPr>
      </w:pPr>
      <w:r w:rsidRPr="001F1797">
        <w:rPr>
          <w:rFonts w:ascii="Calibri" w:hAnsi="Calibri" w:cs="Calibri"/>
        </w:rPr>
        <w:t>Le titulaire est tenu de gérer l’évacuation des déchets émanant de sa maintenance ainsi que du retraitement de ces derniers par la filière adaptée</w:t>
      </w:r>
      <w:r>
        <w:rPr>
          <w:rFonts w:ascii="Calibri" w:hAnsi="Calibri" w:cs="Calibri"/>
        </w:rPr>
        <w:t>.</w:t>
      </w:r>
    </w:p>
    <w:p w14:paraId="50DCA783" w14:textId="2825117D" w:rsidR="00740AC1" w:rsidRPr="001F1797" w:rsidRDefault="00740AC1" w:rsidP="00CD53E4">
      <w:pPr>
        <w:tabs>
          <w:tab w:val="left" w:pos="1151"/>
        </w:tabs>
        <w:spacing w:line="240" w:lineRule="exact"/>
        <w:jc w:val="both"/>
        <w:rPr>
          <w:rFonts w:ascii="Calibri" w:hAnsi="Calibri" w:cs="Calibri"/>
        </w:rPr>
      </w:pPr>
      <w:r w:rsidRPr="001F1797">
        <w:rPr>
          <w:rFonts w:ascii="Calibri" w:hAnsi="Calibri" w:cs="Calibri"/>
        </w:rPr>
        <w:t>En règle général, le titulaire est tenu de rendre en fin de toute intervention, des locaux dans l’état de propreté tel qu’à son arrivé</w:t>
      </w:r>
      <w:r>
        <w:rPr>
          <w:rFonts w:ascii="Calibri" w:hAnsi="Calibri" w:cs="Calibri"/>
        </w:rPr>
        <w:t>e</w:t>
      </w:r>
      <w:r w:rsidRPr="001F1797">
        <w:rPr>
          <w:rFonts w:ascii="Calibri" w:hAnsi="Calibri" w:cs="Calibri"/>
        </w:rPr>
        <w:t>.</w:t>
      </w:r>
    </w:p>
    <w:p w14:paraId="76203268" w14:textId="77777777" w:rsidR="00740AC1" w:rsidRPr="001F1797" w:rsidRDefault="00740AC1" w:rsidP="00CD53E4">
      <w:pPr>
        <w:pStyle w:val="Titre2"/>
        <w:numPr>
          <w:ilvl w:val="1"/>
          <w:numId w:val="15"/>
        </w:numPr>
        <w:jc w:val="both"/>
      </w:pPr>
      <w:bookmarkStart w:id="77" w:name="_Toc31732573"/>
      <w:bookmarkStart w:id="78" w:name="_Toc209789974"/>
      <w:r w:rsidRPr="001F1797">
        <w:t>REPORTING</w:t>
      </w:r>
      <w:bookmarkEnd w:id="77"/>
      <w:bookmarkEnd w:id="78"/>
    </w:p>
    <w:p w14:paraId="0201399C" w14:textId="5E5D5A5C" w:rsidR="00740AC1" w:rsidRPr="001F1797" w:rsidRDefault="00740AC1" w:rsidP="00CD53E4">
      <w:pPr>
        <w:pStyle w:val="Corpsdetexte2"/>
        <w:tabs>
          <w:tab w:val="left" w:pos="708"/>
        </w:tabs>
        <w:spacing w:line="240" w:lineRule="auto"/>
        <w:jc w:val="both"/>
        <w:rPr>
          <w:rFonts w:ascii="Calibri" w:hAnsi="Calibri" w:cs="Calibri"/>
          <w:sz w:val="22"/>
          <w:szCs w:val="22"/>
        </w:rPr>
      </w:pPr>
      <w:r w:rsidRPr="001F1797">
        <w:rPr>
          <w:rFonts w:ascii="Calibri" w:hAnsi="Calibri" w:cs="Calibri"/>
          <w:sz w:val="22"/>
          <w:szCs w:val="22"/>
        </w:rPr>
        <w:t xml:space="preserve">Le titulaire assurera un </w:t>
      </w:r>
      <w:proofErr w:type="spellStart"/>
      <w:r w:rsidRPr="001F1797">
        <w:rPr>
          <w:rFonts w:ascii="Calibri" w:hAnsi="Calibri" w:cs="Calibri"/>
          <w:sz w:val="22"/>
          <w:szCs w:val="22"/>
        </w:rPr>
        <w:t>reporting</w:t>
      </w:r>
      <w:proofErr w:type="spellEnd"/>
      <w:r w:rsidRPr="001F1797">
        <w:rPr>
          <w:rFonts w:ascii="Calibri" w:hAnsi="Calibri" w:cs="Calibri"/>
          <w:sz w:val="22"/>
          <w:szCs w:val="22"/>
        </w:rPr>
        <w:t xml:space="preserve"> annuel (minimum) et automatique des différentes opérations de vérification et maintenance pré</w:t>
      </w:r>
      <w:r w:rsidR="0052069B">
        <w:rPr>
          <w:rFonts w:ascii="Calibri" w:hAnsi="Calibri" w:cs="Calibri"/>
          <w:sz w:val="22"/>
          <w:szCs w:val="22"/>
        </w:rPr>
        <w:t xml:space="preserve">ventive / curative / corrective et </w:t>
      </w:r>
      <w:r w:rsidRPr="001F1797">
        <w:rPr>
          <w:rFonts w:ascii="Calibri" w:hAnsi="Calibri" w:cs="Calibri"/>
          <w:sz w:val="22"/>
          <w:szCs w:val="22"/>
        </w:rPr>
        <w:t>conseillera sur celles à réaliser (dans l’objectif de fiabiliser l’installation, réduire ses contraintes ou coûts d’exploitation)</w:t>
      </w:r>
    </w:p>
    <w:p w14:paraId="040BC794" w14:textId="77777777" w:rsidR="00740AC1" w:rsidRDefault="00740AC1" w:rsidP="00CD53E4">
      <w:pPr>
        <w:pStyle w:val="Corpsdetexte2"/>
        <w:tabs>
          <w:tab w:val="left" w:pos="708"/>
        </w:tabs>
        <w:spacing w:line="240" w:lineRule="auto"/>
        <w:jc w:val="both"/>
        <w:rPr>
          <w:rFonts w:ascii="Calibri" w:hAnsi="Calibri" w:cs="Calibri"/>
          <w:sz w:val="22"/>
          <w:szCs w:val="22"/>
        </w:rPr>
      </w:pPr>
      <w:r w:rsidRPr="001F1797">
        <w:rPr>
          <w:rFonts w:ascii="Calibri" w:hAnsi="Calibri" w:cs="Calibri"/>
          <w:sz w:val="22"/>
          <w:szCs w:val="22"/>
        </w:rPr>
        <w:t>Le titulaire se tiendra également à disposition du pouvoir adjudicateur pour participer à des réunions de suivi de performance fournisseur.</w:t>
      </w:r>
    </w:p>
    <w:p w14:paraId="52F42B32" w14:textId="77777777" w:rsidR="00740AC1" w:rsidRDefault="00740AC1" w:rsidP="00CD53E4">
      <w:pPr>
        <w:pStyle w:val="Corpsdetexte2"/>
        <w:tabs>
          <w:tab w:val="left" w:pos="708"/>
        </w:tabs>
        <w:spacing w:line="240" w:lineRule="auto"/>
        <w:jc w:val="both"/>
        <w:rPr>
          <w:rFonts w:ascii="Calibri" w:hAnsi="Calibri" w:cs="Calibri"/>
          <w:sz w:val="22"/>
          <w:szCs w:val="22"/>
        </w:rPr>
      </w:pPr>
      <w:r>
        <w:rPr>
          <w:rFonts w:ascii="Calibri" w:hAnsi="Calibri" w:cs="Calibri"/>
          <w:sz w:val="22"/>
          <w:szCs w:val="22"/>
        </w:rPr>
        <w:t xml:space="preserve">Le </w:t>
      </w:r>
      <w:proofErr w:type="spellStart"/>
      <w:r>
        <w:rPr>
          <w:rFonts w:ascii="Calibri" w:hAnsi="Calibri" w:cs="Calibri"/>
          <w:sz w:val="22"/>
          <w:szCs w:val="22"/>
        </w:rPr>
        <w:t>reporting</w:t>
      </w:r>
      <w:proofErr w:type="spellEnd"/>
      <w:r>
        <w:rPr>
          <w:rFonts w:ascii="Calibri" w:hAnsi="Calibri" w:cs="Calibri"/>
          <w:sz w:val="22"/>
          <w:szCs w:val="22"/>
        </w:rPr>
        <w:t xml:space="preserve"> comprendra à minima les indicateurs suivants : </w:t>
      </w:r>
    </w:p>
    <w:p w14:paraId="7C29F0FF" w14:textId="6E3BFFD4" w:rsidR="00740AC1" w:rsidRDefault="00740AC1" w:rsidP="00CD53E4">
      <w:pPr>
        <w:pStyle w:val="Corpsdetexte2"/>
        <w:tabs>
          <w:tab w:val="left" w:pos="708"/>
        </w:tabs>
        <w:spacing w:line="240" w:lineRule="auto"/>
        <w:jc w:val="both"/>
        <w:rPr>
          <w:rFonts w:ascii="Calibri" w:hAnsi="Calibri" w:cs="Calibri"/>
          <w:sz w:val="22"/>
          <w:szCs w:val="22"/>
        </w:rPr>
      </w:pPr>
      <w:r>
        <w:rPr>
          <w:rFonts w:ascii="Calibri" w:hAnsi="Calibri" w:cs="Calibri"/>
          <w:sz w:val="22"/>
          <w:szCs w:val="22"/>
        </w:rPr>
        <w:t xml:space="preserve">Histogramme </w:t>
      </w:r>
      <w:r w:rsidR="0052069B">
        <w:rPr>
          <w:rFonts w:ascii="Calibri" w:hAnsi="Calibri" w:cs="Calibri"/>
          <w:sz w:val="22"/>
          <w:szCs w:val="22"/>
        </w:rPr>
        <w:t xml:space="preserve">annuel </w:t>
      </w:r>
      <w:r>
        <w:rPr>
          <w:rFonts w:ascii="Calibri" w:hAnsi="Calibri" w:cs="Calibri"/>
          <w:sz w:val="22"/>
          <w:szCs w:val="22"/>
        </w:rPr>
        <w:t>du nombre de maintenances préve</w:t>
      </w:r>
      <w:r w:rsidR="0052069B">
        <w:rPr>
          <w:rFonts w:ascii="Calibri" w:hAnsi="Calibri" w:cs="Calibri"/>
          <w:sz w:val="22"/>
          <w:szCs w:val="22"/>
        </w:rPr>
        <w:t>ntives et correctives</w:t>
      </w:r>
    </w:p>
    <w:p w14:paraId="1917415F" w14:textId="77777777" w:rsidR="00740AC1" w:rsidRDefault="00740AC1" w:rsidP="00CD53E4">
      <w:pPr>
        <w:pStyle w:val="Corpsdetexte2"/>
        <w:tabs>
          <w:tab w:val="left" w:pos="708"/>
        </w:tabs>
        <w:spacing w:line="240" w:lineRule="auto"/>
        <w:jc w:val="both"/>
        <w:rPr>
          <w:rFonts w:ascii="Calibri" w:hAnsi="Calibri" w:cs="Calibri"/>
          <w:sz w:val="22"/>
          <w:szCs w:val="22"/>
        </w:rPr>
      </w:pPr>
      <w:r>
        <w:rPr>
          <w:rFonts w:ascii="Calibri" w:hAnsi="Calibri" w:cs="Calibri"/>
          <w:sz w:val="22"/>
          <w:szCs w:val="22"/>
        </w:rPr>
        <w:t>Histogramme mensuel « réactivité sur panne »,</w:t>
      </w:r>
    </w:p>
    <w:p w14:paraId="2C33947B" w14:textId="62DE4046" w:rsidR="00740AC1" w:rsidRDefault="0052069B" w:rsidP="00CD53E4">
      <w:pPr>
        <w:pStyle w:val="Corpsdetexte2"/>
        <w:tabs>
          <w:tab w:val="left" w:pos="708"/>
        </w:tabs>
        <w:spacing w:line="240" w:lineRule="auto"/>
        <w:jc w:val="both"/>
        <w:rPr>
          <w:rFonts w:ascii="Calibri" w:hAnsi="Calibri" w:cs="Calibri"/>
          <w:sz w:val="22"/>
          <w:szCs w:val="22"/>
        </w:rPr>
      </w:pPr>
      <w:r>
        <w:rPr>
          <w:rFonts w:ascii="Calibri" w:hAnsi="Calibri" w:cs="Calibri"/>
          <w:sz w:val="22"/>
          <w:szCs w:val="22"/>
        </w:rPr>
        <w:t>A</w:t>
      </w:r>
      <w:r w:rsidR="00740AC1">
        <w:rPr>
          <w:rFonts w:ascii="Calibri" w:hAnsi="Calibri" w:cs="Calibri"/>
          <w:sz w:val="22"/>
          <w:szCs w:val="22"/>
        </w:rPr>
        <w:t>nalyse des « MTTR » par intervention corrective : temps de ralliement, temps d’approvisionnement, temps de réparation.</w:t>
      </w:r>
    </w:p>
    <w:p w14:paraId="51D40AA6" w14:textId="77777777" w:rsidR="00740AC1" w:rsidRDefault="00740AC1" w:rsidP="00CD53E4">
      <w:pPr>
        <w:pStyle w:val="Corpsdetexte2"/>
        <w:tabs>
          <w:tab w:val="left" w:pos="708"/>
        </w:tabs>
        <w:spacing w:line="240" w:lineRule="auto"/>
        <w:jc w:val="both"/>
        <w:rPr>
          <w:rFonts w:ascii="Calibri" w:hAnsi="Calibri" w:cs="Calibri"/>
          <w:sz w:val="22"/>
          <w:szCs w:val="22"/>
        </w:rPr>
      </w:pPr>
      <w:r>
        <w:rPr>
          <w:rFonts w:ascii="Calibri" w:hAnsi="Calibri" w:cs="Calibri"/>
          <w:sz w:val="22"/>
          <w:szCs w:val="22"/>
        </w:rPr>
        <w:t>Liste des interventions de mise en conformité, délais de mise en conformité par type,</w:t>
      </w:r>
    </w:p>
    <w:p w14:paraId="4EA96596" w14:textId="62D99A18" w:rsidR="00740AC1" w:rsidRDefault="00740AC1" w:rsidP="00CD53E4">
      <w:pPr>
        <w:pStyle w:val="Corpsdetexte2"/>
        <w:tabs>
          <w:tab w:val="left" w:pos="708"/>
        </w:tabs>
        <w:spacing w:line="240" w:lineRule="auto"/>
        <w:jc w:val="both"/>
        <w:rPr>
          <w:rFonts w:ascii="Calibri" w:hAnsi="Calibri" w:cs="Calibri"/>
          <w:sz w:val="22"/>
          <w:szCs w:val="22"/>
        </w:rPr>
      </w:pPr>
      <w:r>
        <w:rPr>
          <w:rFonts w:ascii="Calibri" w:hAnsi="Calibri" w:cs="Calibri"/>
          <w:sz w:val="22"/>
          <w:szCs w:val="22"/>
        </w:rPr>
        <w:t xml:space="preserve">Taux de disponibilité effectif </w:t>
      </w:r>
      <w:r w:rsidR="0052069B">
        <w:rPr>
          <w:rFonts w:ascii="Calibri" w:hAnsi="Calibri" w:cs="Calibri"/>
          <w:sz w:val="22"/>
          <w:szCs w:val="22"/>
        </w:rPr>
        <w:t>du système.</w:t>
      </w:r>
    </w:p>
    <w:p w14:paraId="53AAF8D1" w14:textId="77777777" w:rsidR="00740AC1" w:rsidRDefault="00740AC1" w:rsidP="00CD53E4">
      <w:pPr>
        <w:pStyle w:val="Corpsdetexte2"/>
        <w:tabs>
          <w:tab w:val="left" w:pos="708"/>
        </w:tabs>
        <w:spacing w:line="240" w:lineRule="auto"/>
        <w:jc w:val="both"/>
        <w:rPr>
          <w:rFonts w:ascii="Calibri" w:hAnsi="Calibri" w:cs="Calibri"/>
          <w:sz w:val="22"/>
          <w:szCs w:val="22"/>
        </w:rPr>
      </w:pPr>
    </w:p>
    <w:p w14:paraId="61185525" w14:textId="77777777" w:rsidR="00740AC1" w:rsidRDefault="00740AC1" w:rsidP="00CD53E4">
      <w:pPr>
        <w:pStyle w:val="Titre2"/>
        <w:numPr>
          <w:ilvl w:val="1"/>
          <w:numId w:val="15"/>
        </w:numPr>
        <w:jc w:val="both"/>
      </w:pPr>
      <w:bookmarkStart w:id="79" w:name="_Toc31732574"/>
      <w:bookmarkStart w:id="80" w:name="_Toc209789975"/>
      <w:r>
        <w:t>GMAO</w:t>
      </w:r>
      <w:bookmarkEnd w:id="79"/>
      <w:bookmarkEnd w:id="80"/>
    </w:p>
    <w:p w14:paraId="7D8769DE" w14:textId="4798E92E" w:rsidR="00740AC1" w:rsidRDefault="00740AC1" w:rsidP="00CD53E4">
      <w:pPr>
        <w:pStyle w:val="Corpsdetexte2"/>
        <w:tabs>
          <w:tab w:val="left" w:pos="708"/>
        </w:tabs>
        <w:spacing w:line="240" w:lineRule="auto"/>
        <w:jc w:val="both"/>
        <w:rPr>
          <w:rFonts w:ascii="Calibri" w:hAnsi="Calibri" w:cs="Calibri"/>
          <w:sz w:val="22"/>
          <w:szCs w:val="22"/>
        </w:rPr>
      </w:pPr>
      <w:r w:rsidRPr="001F1797">
        <w:rPr>
          <w:rFonts w:ascii="Calibri" w:hAnsi="Calibri" w:cs="Calibri"/>
          <w:sz w:val="22"/>
          <w:szCs w:val="22"/>
        </w:rPr>
        <w:t>L</w:t>
      </w:r>
      <w:r>
        <w:rPr>
          <w:rFonts w:ascii="Calibri" w:hAnsi="Calibri" w:cs="Calibri"/>
          <w:sz w:val="22"/>
          <w:szCs w:val="22"/>
        </w:rPr>
        <w:t xml:space="preserve">’outil de GMAO </w:t>
      </w:r>
      <w:r w:rsidR="0052069B">
        <w:rPr>
          <w:rFonts w:ascii="Calibri" w:hAnsi="Calibri" w:cs="Calibri"/>
          <w:sz w:val="22"/>
          <w:szCs w:val="22"/>
        </w:rPr>
        <w:t xml:space="preserve">Carl Source </w:t>
      </w:r>
      <w:r>
        <w:rPr>
          <w:rFonts w:ascii="Calibri" w:hAnsi="Calibri" w:cs="Calibri"/>
          <w:sz w:val="22"/>
          <w:szCs w:val="22"/>
        </w:rPr>
        <w:t>est fourni par le CHU. Sur simple demande du CHU, le titulaire sera tenu de consulter, saisir, gérer et stocker la totalité des informations relatives aux prestations du présent marché sur le système de GMAO.</w:t>
      </w:r>
    </w:p>
    <w:p w14:paraId="4EF56C66" w14:textId="77777777" w:rsidR="00740AC1" w:rsidRDefault="00740AC1" w:rsidP="00CD53E4">
      <w:pPr>
        <w:pStyle w:val="Corpsdetexte2"/>
        <w:tabs>
          <w:tab w:val="left" w:pos="708"/>
        </w:tabs>
        <w:spacing w:line="240" w:lineRule="auto"/>
        <w:jc w:val="both"/>
        <w:rPr>
          <w:rFonts w:ascii="Calibri" w:hAnsi="Calibri" w:cs="Calibri"/>
          <w:sz w:val="22"/>
          <w:szCs w:val="22"/>
        </w:rPr>
      </w:pPr>
      <w:r>
        <w:rPr>
          <w:rFonts w:ascii="Calibri" w:hAnsi="Calibri" w:cs="Calibri"/>
          <w:sz w:val="22"/>
          <w:szCs w:val="22"/>
        </w:rPr>
        <w:t>La formation des personnels du titulaire à l’utilisation de la GMAO est à la charge du titulaire,</w:t>
      </w:r>
    </w:p>
    <w:p w14:paraId="384C5D8C" w14:textId="77777777" w:rsidR="00740AC1" w:rsidRDefault="00740AC1" w:rsidP="00CD53E4">
      <w:pPr>
        <w:pStyle w:val="Corpsdetexte2"/>
        <w:tabs>
          <w:tab w:val="left" w:pos="708"/>
        </w:tabs>
        <w:spacing w:line="240" w:lineRule="auto"/>
        <w:jc w:val="both"/>
        <w:rPr>
          <w:rFonts w:ascii="Calibri" w:hAnsi="Calibri" w:cs="Calibri"/>
          <w:sz w:val="22"/>
          <w:szCs w:val="22"/>
        </w:rPr>
      </w:pPr>
      <w:r>
        <w:rPr>
          <w:rFonts w:ascii="Calibri" w:hAnsi="Calibri" w:cs="Calibri"/>
          <w:sz w:val="22"/>
          <w:szCs w:val="22"/>
        </w:rPr>
        <w:t>Au cours de la réalisation des prestations et après chaque opération de maintenance préventive et corrective, le titulaire met à jour toutes les informations relatives aux équipements ayant fait l’objet d’une opération de maintenance sur le système de GMAO.</w:t>
      </w:r>
    </w:p>
    <w:p w14:paraId="64AD8B30" w14:textId="77777777" w:rsidR="00740AC1" w:rsidRDefault="00740AC1" w:rsidP="00CD53E4">
      <w:pPr>
        <w:pStyle w:val="Corpsdetexte2"/>
        <w:tabs>
          <w:tab w:val="left" w:pos="708"/>
        </w:tabs>
        <w:spacing w:line="240" w:lineRule="auto"/>
        <w:jc w:val="both"/>
        <w:rPr>
          <w:rFonts w:ascii="Calibri" w:hAnsi="Calibri" w:cs="Calibri"/>
          <w:sz w:val="22"/>
          <w:szCs w:val="22"/>
        </w:rPr>
      </w:pPr>
      <w:r>
        <w:rPr>
          <w:rFonts w:ascii="Calibri" w:hAnsi="Calibri" w:cs="Calibri"/>
          <w:sz w:val="22"/>
          <w:szCs w:val="22"/>
        </w:rPr>
        <w:t xml:space="preserve">Le titulaire renseigne en particulier tous les éléments nécessaires à la vérification des performances attendues en termes de maintenance ainsi qu’à la tenue des statistiques de fiabilité des équipements: </w:t>
      </w:r>
    </w:p>
    <w:p w14:paraId="70C1ADA4" w14:textId="77777777" w:rsidR="00740AC1" w:rsidRDefault="00740AC1" w:rsidP="00CD53E4">
      <w:pPr>
        <w:pStyle w:val="Corpsdetexte2"/>
        <w:numPr>
          <w:ilvl w:val="0"/>
          <w:numId w:val="18"/>
        </w:numPr>
        <w:tabs>
          <w:tab w:val="left" w:pos="708"/>
        </w:tabs>
        <w:spacing w:line="240" w:lineRule="auto"/>
        <w:jc w:val="both"/>
        <w:rPr>
          <w:rFonts w:ascii="Calibri" w:hAnsi="Calibri" w:cs="Calibri"/>
          <w:sz w:val="22"/>
          <w:szCs w:val="22"/>
        </w:rPr>
      </w:pPr>
      <w:r>
        <w:rPr>
          <w:rFonts w:ascii="Calibri" w:hAnsi="Calibri" w:cs="Calibri"/>
          <w:sz w:val="22"/>
          <w:szCs w:val="22"/>
        </w:rPr>
        <w:t>Heure d’appel pour intervention ou heure de détection de panne ou défaillance</w:t>
      </w:r>
    </w:p>
    <w:p w14:paraId="512F5A6C" w14:textId="77777777" w:rsidR="00740AC1" w:rsidRDefault="00740AC1" w:rsidP="00CD53E4">
      <w:pPr>
        <w:pStyle w:val="Corpsdetexte2"/>
        <w:numPr>
          <w:ilvl w:val="0"/>
          <w:numId w:val="18"/>
        </w:numPr>
        <w:tabs>
          <w:tab w:val="left" w:pos="708"/>
        </w:tabs>
        <w:spacing w:line="240" w:lineRule="auto"/>
        <w:jc w:val="both"/>
        <w:rPr>
          <w:rFonts w:ascii="Calibri" w:hAnsi="Calibri" w:cs="Calibri"/>
          <w:sz w:val="22"/>
          <w:szCs w:val="22"/>
        </w:rPr>
      </w:pPr>
      <w:r>
        <w:rPr>
          <w:rFonts w:ascii="Calibri" w:hAnsi="Calibri" w:cs="Calibri"/>
          <w:sz w:val="22"/>
          <w:szCs w:val="22"/>
        </w:rPr>
        <w:t xml:space="preserve">Heure de ralliement sur site, </w:t>
      </w:r>
    </w:p>
    <w:p w14:paraId="20ACC62A" w14:textId="77777777" w:rsidR="00740AC1" w:rsidRDefault="00740AC1" w:rsidP="00CD53E4">
      <w:pPr>
        <w:pStyle w:val="Corpsdetexte2"/>
        <w:numPr>
          <w:ilvl w:val="0"/>
          <w:numId w:val="18"/>
        </w:numPr>
        <w:tabs>
          <w:tab w:val="left" w:pos="708"/>
        </w:tabs>
        <w:spacing w:line="240" w:lineRule="auto"/>
        <w:jc w:val="both"/>
        <w:rPr>
          <w:rFonts w:ascii="Calibri" w:hAnsi="Calibri" w:cs="Calibri"/>
          <w:sz w:val="22"/>
          <w:szCs w:val="22"/>
        </w:rPr>
      </w:pPr>
      <w:r>
        <w:rPr>
          <w:rFonts w:ascii="Calibri" w:hAnsi="Calibri" w:cs="Calibri"/>
          <w:sz w:val="22"/>
          <w:szCs w:val="22"/>
        </w:rPr>
        <w:t>Temps logistiques</w:t>
      </w:r>
    </w:p>
    <w:p w14:paraId="1F3B0670" w14:textId="77777777" w:rsidR="00740AC1" w:rsidRDefault="00740AC1" w:rsidP="00CD53E4">
      <w:pPr>
        <w:pStyle w:val="Corpsdetexte2"/>
        <w:numPr>
          <w:ilvl w:val="0"/>
          <w:numId w:val="18"/>
        </w:numPr>
        <w:tabs>
          <w:tab w:val="left" w:pos="708"/>
        </w:tabs>
        <w:spacing w:line="240" w:lineRule="auto"/>
        <w:jc w:val="both"/>
        <w:rPr>
          <w:rFonts w:ascii="Calibri" w:hAnsi="Calibri" w:cs="Calibri"/>
          <w:sz w:val="22"/>
          <w:szCs w:val="22"/>
        </w:rPr>
      </w:pPr>
      <w:r>
        <w:rPr>
          <w:rFonts w:ascii="Calibri" w:hAnsi="Calibri" w:cs="Calibri"/>
          <w:sz w:val="22"/>
          <w:szCs w:val="22"/>
        </w:rPr>
        <w:t>Temps de réparation(s)</w:t>
      </w:r>
    </w:p>
    <w:p w14:paraId="3672AD9C" w14:textId="77777777" w:rsidR="00740AC1" w:rsidRDefault="00740AC1" w:rsidP="00CD53E4">
      <w:pPr>
        <w:pStyle w:val="Corpsdetexte2"/>
        <w:tabs>
          <w:tab w:val="left" w:pos="708"/>
        </w:tabs>
        <w:spacing w:line="240" w:lineRule="auto"/>
        <w:jc w:val="both"/>
        <w:rPr>
          <w:rFonts w:ascii="Calibri" w:hAnsi="Calibri" w:cs="Calibri"/>
          <w:sz w:val="22"/>
          <w:szCs w:val="22"/>
        </w:rPr>
      </w:pPr>
      <w:r>
        <w:rPr>
          <w:rFonts w:ascii="Calibri" w:hAnsi="Calibri" w:cs="Calibri"/>
          <w:sz w:val="22"/>
          <w:szCs w:val="22"/>
        </w:rPr>
        <w:t>Le titulaire ne pourra se prévaloir de l’indisponibilité éventuelle du système de GMAO, de l’absence ou d’information ou des informations erronées qu’il hébergerait pour se soustraire à ses obligations contractuelles.</w:t>
      </w:r>
    </w:p>
    <w:p w14:paraId="687B18FB" w14:textId="77777777" w:rsidR="00740AC1" w:rsidRPr="007C5D99" w:rsidRDefault="00740AC1" w:rsidP="00CD53E4">
      <w:pPr>
        <w:pStyle w:val="Titre2"/>
        <w:keepNext w:val="0"/>
        <w:keepLines w:val="0"/>
        <w:numPr>
          <w:ilvl w:val="1"/>
          <w:numId w:val="15"/>
        </w:numPr>
        <w:overflowPunct w:val="0"/>
        <w:autoSpaceDE w:val="0"/>
        <w:autoSpaceDN w:val="0"/>
        <w:adjustRightInd w:val="0"/>
        <w:spacing w:before="0" w:line="240" w:lineRule="auto"/>
        <w:jc w:val="both"/>
        <w:textAlignment w:val="baseline"/>
        <w:rPr>
          <w:rFonts w:cstheme="majorHAnsi"/>
        </w:rPr>
      </w:pPr>
      <w:bookmarkStart w:id="81" w:name="_Toc31732575"/>
      <w:bookmarkStart w:id="82" w:name="_Toc209789976"/>
      <w:r w:rsidRPr="007C5D99">
        <w:rPr>
          <w:rFonts w:cstheme="majorHAnsi"/>
        </w:rPr>
        <w:t>Gestion de configuration</w:t>
      </w:r>
      <w:bookmarkEnd w:id="81"/>
      <w:bookmarkEnd w:id="82"/>
    </w:p>
    <w:p w14:paraId="557A30D2" w14:textId="77777777" w:rsidR="00740AC1" w:rsidRPr="005B40E0" w:rsidRDefault="00740AC1" w:rsidP="00CD53E4">
      <w:pPr>
        <w:jc w:val="both"/>
        <w:rPr>
          <w:rFonts w:ascii="Calibri" w:hAnsi="Calibri"/>
        </w:rPr>
      </w:pPr>
      <w:r w:rsidRPr="005B40E0">
        <w:rPr>
          <w:rFonts w:ascii="Calibri" w:hAnsi="Calibri"/>
        </w:rPr>
        <w:t>Lorsque le titulaire au cours de la réalisation des prestations modifie une installation, un équipement, il réalise la mise à jour de leur documentation technique</w:t>
      </w:r>
      <w:r w:rsidRPr="00A41E0E">
        <w:rPr>
          <w:rFonts w:ascii="Calibri" w:hAnsi="Calibri"/>
        </w:rPr>
        <w:t xml:space="preserve"> conformément au référentiel du CHU</w:t>
      </w:r>
      <w:r w:rsidRPr="005B40E0">
        <w:rPr>
          <w:rFonts w:ascii="Calibri" w:hAnsi="Calibri"/>
        </w:rPr>
        <w:t xml:space="preserve">, </w:t>
      </w:r>
      <w:r w:rsidRPr="00A41E0E">
        <w:rPr>
          <w:rFonts w:ascii="Calibri" w:hAnsi="Calibri"/>
        </w:rPr>
        <w:t>et les remet au CHU au format requis</w:t>
      </w:r>
      <w:r w:rsidRPr="005B40E0">
        <w:rPr>
          <w:rFonts w:ascii="Calibri" w:hAnsi="Calibri"/>
        </w:rPr>
        <w:t>.</w:t>
      </w:r>
    </w:p>
    <w:p w14:paraId="7FAC2B4F" w14:textId="77777777" w:rsidR="00740AC1" w:rsidRDefault="00740AC1" w:rsidP="00CD53E4">
      <w:pPr>
        <w:pStyle w:val="Titre2"/>
        <w:numPr>
          <w:ilvl w:val="1"/>
          <w:numId w:val="15"/>
        </w:numPr>
        <w:jc w:val="both"/>
      </w:pPr>
      <w:bookmarkStart w:id="83" w:name="_Toc31732577"/>
      <w:bookmarkStart w:id="84" w:name="_Toc209789977"/>
      <w:r>
        <w:lastRenderedPageBreak/>
        <w:t>Formation et habilitation des personnels</w:t>
      </w:r>
      <w:bookmarkEnd w:id="83"/>
      <w:bookmarkEnd w:id="84"/>
      <w:r>
        <w:t xml:space="preserve"> </w:t>
      </w:r>
    </w:p>
    <w:p w14:paraId="0B06838B" w14:textId="77777777" w:rsidR="00740AC1" w:rsidRDefault="00740AC1" w:rsidP="00CD53E4">
      <w:pPr>
        <w:pStyle w:val="Corpsdetexte2"/>
        <w:tabs>
          <w:tab w:val="left" w:pos="708"/>
        </w:tabs>
        <w:spacing w:line="240" w:lineRule="auto"/>
        <w:jc w:val="both"/>
        <w:rPr>
          <w:rFonts w:ascii="Calibri" w:hAnsi="Calibri" w:cs="Calibri"/>
          <w:sz w:val="22"/>
          <w:szCs w:val="22"/>
        </w:rPr>
      </w:pPr>
      <w:r>
        <w:rPr>
          <w:rFonts w:ascii="Calibri" w:hAnsi="Calibri" w:cs="Calibri"/>
          <w:sz w:val="22"/>
          <w:szCs w:val="22"/>
        </w:rPr>
        <w:t>Le titulaire est tenu de former et habiliter ses personnels conformément à la réglementation et selon les préconisations des constructeurs pour toutes les opérations de maintenance préventive et correctives à réaliser au titre du présent marché.</w:t>
      </w:r>
    </w:p>
    <w:p w14:paraId="235DD238" w14:textId="77777777" w:rsidR="00740AC1" w:rsidRDefault="00740AC1" w:rsidP="00CD53E4">
      <w:pPr>
        <w:pStyle w:val="Titre2"/>
        <w:numPr>
          <w:ilvl w:val="1"/>
          <w:numId w:val="15"/>
        </w:numPr>
        <w:jc w:val="both"/>
      </w:pPr>
      <w:bookmarkStart w:id="85" w:name="_Toc31732578"/>
      <w:bookmarkStart w:id="86" w:name="_Toc209789978"/>
      <w:r>
        <w:t>Documentation de maintenance &amp; exploitation</w:t>
      </w:r>
      <w:bookmarkEnd w:id="85"/>
      <w:bookmarkEnd w:id="86"/>
    </w:p>
    <w:p w14:paraId="61566FE8" w14:textId="77777777" w:rsidR="00740AC1" w:rsidRDefault="00740AC1" w:rsidP="00CD53E4">
      <w:pPr>
        <w:pStyle w:val="Corpsdetexte2"/>
        <w:tabs>
          <w:tab w:val="left" w:pos="708"/>
        </w:tabs>
        <w:spacing w:line="240" w:lineRule="auto"/>
        <w:jc w:val="both"/>
        <w:rPr>
          <w:rFonts w:ascii="Calibri" w:hAnsi="Calibri" w:cs="Calibri"/>
          <w:sz w:val="22"/>
          <w:szCs w:val="22"/>
        </w:rPr>
      </w:pPr>
      <w:r>
        <w:rPr>
          <w:rFonts w:ascii="Calibri" w:hAnsi="Calibri" w:cs="Calibri"/>
          <w:sz w:val="22"/>
          <w:szCs w:val="22"/>
        </w:rPr>
        <w:t>Le titulaire est réputé connaître et disposer de toutes les informations techniques nécessaire à la réalisation des maintenances préventives et correctives objet du présent marché. Il ne pourra se prévaloir d’une absence de documentation, d’information afin de déroger aux délais prescrits au marché ou d’une manière générale se soustraire à ses obligations contractuelles.</w:t>
      </w:r>
    </w:p>
    <w:p w14:paraId="21051F09" w14:textId="77777777" w:rsidR="00740AC1" w:rsidRDefault="00740AC1" w:rsidP="00CD53E4">
      <w:pPr>
        <w:jc w:val="both"/>
      </w:pPr>
    </w:p>
    <w:p w14:paraId="6DBA5AC0" w14:textId="7F1A4DE9" w:rsidR="00F750DC" w:rsidRDefault="00F750DC" w:rsidP="00CD53E4">
      <w:pPr>
        <w:pStyle w:val="Titre1"/>
        <w:jc w:val="both"/>
      </w:pPr>
      <w:bookmarkStart w:id="87" w:name="_GoBack"/>
      <w:bookmarkEnd w:id="87"/>
    </w:p>
    <w:p w14:paraId="03E62B6C" w14:textId="77777777" w:rsidR="0013492E" w:rsidRDefault="0013492E" w:rsidP="00CD53E4">
      <w:pPr>
        <w:jc w:val="both"/>
      </w:pPr>
    </w:p>
    <w:sectPr w:rsidR="0013492E" w:rsidSect="00220477">
      <w:pgSz w:w="11906" w:h="16838"/>
      <w:pgMar w:top="1417" w:right="1417" w:bottom="1417" w:left="1417" w:header="708" w:footer="708" w:gutter="0"/>
      <w:pgNumType w:start="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154EF9"/>
    <w:multiLevelType w:val="multilevel"/>
    <w:tmpl w:val="266C5B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A5C0D57"/>
    <w:multiLevelType w:val="multilevel"/>
    <w:tmpl w:val="266C5B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F8A4410"/>
    <w:multiLevelType w:val="hybridMultilevel"/>
    <w:tmpl w:val="D3DE6FD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 w15:restartNumberingAfterBreak="0">
    <w:nsid w:val="1AB71708"/>
    <w:multiLevelType w:val="hybridMultilevel"/>
    <w:tmpl w:val="8B688EA8"/>
    <w:lvl w:ilvl="0" w:tplc="040C000F">
      <w:start w:val="1"/>
      <w:numFmt w:val="decimal"/>
      <w:lvlText w:val="%1."/>
      <w:lvlJc w:val="left"/>
      <w:pPr>
        <w:ind w:left="795" w:hanging="360"/>
      </w:pPr>
    </w:lvl>
    <w:lvl w:ilvl="1" w:tplc="040C0019" w:tentative="1">
      <w:start w:val="1"/>
      <w:numFmt w:val="lowerLetter"/>
      <w:lvlText w:val="%2."/>
      <w:lvlJc w:val="left"/>
      <w:pPr>
        <w:ind w:left="1515" w:hanging="360"/>
      </w:pPr>
    </w:lvl>
    <w:lvl w:ilvl="2" w:tplc="040C001B" w:tentative="1">
      <w:start w:val="1"/>
      <w:numFmt w:val="lowerRoman"/>
      <w:lvlText w:val="%3."/>
      <w:lvlJc w:val="right"/>
      <w:pPr>
        <w:ind w:left="2235" w:hanging="180"/>
      </w:pPr>
    </w:lvl>
    <w:lvl w:ilvl="3" w:tplc="040C000F" w:tentative="1">
      <w:start w:val="1"/>
      <w:numFmt w:val="decimal"/>
      <w:lvlText w:val="%4."/>
      <w:lvlJc w:val="left"/>
      <w:pPr>
        <w:ind w:left="2955" w:hanging="360"/>
      </w:pPr>
    </w:lvl>
    <w:lvl w:ilvl="4" w:tplc="040C0019" w:tentative="1">
      <w:start w:val="1"/>
      <w:numFmt w:val="lowerLetter"/>
      <w:lvlText w:val="%5."/>
      <w:lvlJc w:val="left"/>
      <w:pPr>
        <w:ind w:left="3675" w:hanging="360"/>
      </w:pPr>
    </w:lvl>
    <w:lvl w:ilvl="5" w:tplc="040C001B" w:tentative="1">
      <w:start w:val="1"/>
      <w:numFmt w:val="lowerRoman"/>
      <w:lvlText w:val="%6."/>
      <w:lvlJc w:val="right"/>
      <w:pPr>
        <w:ind w:left="4395" w:hanging="180"/>
      </w:pPr>
    </w:lvl>
    <w:lvl w:ilvl="6" w:tplc="040C000F" w:tentative="1">
      <w:start w:val="1"/>
      <w:numFmt w:val="decimal"/>
      <w:lvlText w:val="%7."/>
      <w:lvlJc w:val="left"/>
      <w:pPr>
        <w:ind w:left="5115" w:hanging="360"/>
      </w:pPr>
    </w:lvl>
    <w:lvl w:ilvl="7" w:tplc="040C0019" w:tentative="1">
      <w:start w:val="1"/>
      <w:numFmt w:val="lowerLetter"/>
      <w:lvlText w:val="%8."/>
      <w:lvlJc w:val="left"/>
      <w:pPr>
        <w:ind w:left="5835" w:hanging="360"/>
      </w:pPr>
    </w:lvl>
    <w:lvl w:ilvl="8" w:tplc="040C001B" w:tentative="1">
      <w:start w:val="1"/>
      <w:numFmt w:val="lowerRoman"/>
      <w:lvlText w:val="%9."/>
      <w:lvlJc w:val="right"/>
      <w:pPr>
        <w:ind w:left="6555" w:hanging="180"/>
      </w:pPr>
    </w:lvl>
  </w:abstractNum>
  <w:abstractNum w:abstractNumId="4" w15:restartNumberingAfterBreak="0">
    <w:nsid w:val="1B386A8E"/>
    <w:multiLevelType w:val="hybridMultilevel"/>
    <w:tmpl w:val="6BA40CE4"/>
    <w:lvl w:ilvl="0" w:tplc="9D78841C">
      <w:numFmt w:val="bullet"/>
      <w:lvlText w:val="-"/>
      <w:lvlJc w:val="left"/>
      <w:pPr>
        <w:ind w:left="720" w:hanging="360"/>
      </w:pPr>
      <w:rPr>
        <w:rFonts w:ascii="Calibri" w:eastAsiaTheme="minorEastAsia" w:hAnsi="Calibri" w:cs="Calibri" w:hint="default"/>
        <w:b w:val="0"/>
      </w:rPr>
    </w:lvl>
    <w:lvl w:ilvl="1" w:tplc="CB6A155A">
      <w:numFmt w:val="bullet"/>
      <w:lvlText w:val=""/>
      <w:lvlJc w:val="left"/>
      <w:pPr>
        <w:ind w:left="1440" w:hanging="360"/>
      </w:pPr>
      <w:rPr>
        <w:rFonts w:ascii="Symbol" w:eastAsiaTheme="minorHAnsi" w:hAnsi="Symbol" w:cstheme="minorBidi" w:hint="default"/>
      </w:rPr>
    </w:lvl>
    <w:lvl w:ilvl="2" w:tplc="F0988BF6">
      <w:start w:val="1"/>
      <w:numFmt w:val="bullet"/>
      <w:lvlText w:val="•"/>
      <w:lvlJc w:val="left"/>
      <w:pPr>
        <w:ind w:left="2505" w:hanging="705"/>
      </w:pPr>
      <w:rPr>
        <w:rFonts w:ascii="Calibri" w:eastAsiaTheme="minorHAnsi" w:hAnsi="Calibri" w:cs="Calibri"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E153D36"/>
    <w:multiLevelType w:val="multilevel"/>
    <w:tmpl w:val="266C5B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26071F1E"/>
    <w:multiLevelType w:val="hybridMultilevel"/>
    <w:tmpl w:val="BF20A4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BD70FD1"/>
    <w:multiLevelType w:val="multilevel"/>
    <w:tmpl w:val="266C5B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37835AA4"/>
    <w:multiLevelType w:val="multilevel"/>
    <w:tmpl w:val="266C5B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453F4F27"/>
    <w:multiLevelType w:val="hybridMultilevel"/>
    <w:tmpl w:val="BDAE76E8"/>
    <w:lvl w:ilvl="0" w:tplc="9D78841C">
      <w:numFmt w:val="bullet"/>
      <w:lvlText w:val="-"/>
      <w:lvlJc w:val="left"/>
      <w:pPr>
        <w:ind w:left="720" w:hanging="360"/>
      </w:pPr>
      <w:rPr>
        <w:rFonts w:ascii="Calibri" w:eastAsiaTheme="minorEastAsia" w:hAnsi="Calibri" w:cs="Calibri" w:hint="default"/>
        <w:b w:val="0"/>
      </w:rPr>
    </w:lvl>
    <w:lvl w:ilvl="1" w:tplc="377E699E">
      <w:start w:val="2"/>
      <w:numFmt w:val="bullet"/>
      <w:lvlText w:val="•"/>
      <w:lvlJc w:val="left"/>
      <w:pPr>
        <w:ind w:left="1785" w:hanging="705"/>
      </w:pPr>
      <w:rPr>
        <w:rFonts w:ascii="Calibri" w:eastAsiaTheme="minorHAnsi" w:hAnsi="Calibri" w:cs="Calibri"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54A6875"/>
    <w:multiLevelType w:val="hybridMultilevel"/>
    <w:tmpl w:val="CF1C1B36"/>
    <w:lvl w:ilvl="0" w:tplc="8C0C4532">
      <w:start w:val="1"/>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AFA2E9D"/>
    <w:multiLevelType w:val="multilevel"/>
    <w:tmpl w:val="266C5B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518F1595"/>
    <w:multiLevelType w:val="multilevel"/>
    <w:tmpl w:val="266C5B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55556FDC"/>
    <w:multiLevelType w:val="multilevel"/>
    <w:tmpl w:val="266C5B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5AAD59A1"/>
    <w:multiLevelType w:val="hybridMultilevel"/>
    <w:tmpl w:val="C6F42E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B5E63CF"/>
    <w:multiLevelType w:val="hybridMultilevel"/>
    <w:tmpl w:val="9E4E89C2"/>
    <w:lvl w:ilvl="0" w:tplc="9D78841C">
      <w:numFmt w:val="bullet"/>
      <w:lvlText w:val="-"/>
      <w:lvlJc w:val="left"/>
      <w:pPr>
        <w:ind w:left="720" w:hanging="360"/>
      </w:pPr>
      <w:rPr>
        <w:rFonts w:ascii="Calibri" w:eastAsiaTheme="minorEastAsia" w:hAnsi="Calibri" w:cs="Calibri"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4427795"/>
    <w:multiLevelType w:val="multilevel"/>
    <w:tmpl w:val="266C5B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67893BC0"/>
    <w:multiLevelType w:val="hybridMultilevel"/>
    <w:tmpl w:val="DCA07B22"/>
    <w:lvl w:ilvl="0" w:tplc="8C0C4532">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ACE200C"/>
    <w:multiLevelType w:val="hybridMultilevel"/>
    <w:tmpl w:val="B5AE769E"/>
    <w:lvl w:ilvl="0" w:tplc="E5F2F528">
      <w:start w:val="1"/>
      <w:numFmt w:val="bullet"/>
      <w:lvlText w:val="-"/>
      <w:lvlJc w:val="left"/>
      <w:pPr>
        <w:ind w:left="720" w:hanging="360"/>
      </w:pPr>
      <w:rPr>
        <w:rFonts w:ascii="Calibri" w:eastAsiaTheme="minorHAnsi" w:hAnsi="Calibri"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B19613D"/>
    <w:multiLevelType w:val="hybridMultilevel"/>
    <w:tmpl w:val="445C0D1C"/>
    <w:lvl w:ilvl="0" w:tplc="B2C82524">
      <w:start w:val="1"/>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1B62BAF"/>
    <w:multiLevelType w:val="hybridMultilevel"/>
    <w:tmpl w:val="78F0FD5E"/>
    <w:lvl w:ilvl="0" w:tplc="6610E4B4">
      <w:start w:val="1"/>
      <w:numFmt w:val="decimal"/>
      <w:lvlText w:val="%1."/>
      <w:lvlJc w:val="left"/>
      <w:pPr>
        <w:ind w:left="1065" w:hanging="705"/>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0"/>
  </w:num>
  <w:num w:numId="2">
    <w:abstractNumId w:val="4"/>
  </w:num>
  <w:num w:numId="3">
    <w:abstractNumId w:val="17"/>
  </w:num>
  <w:num w:numId="4">
    <w:abstractNumId w:val="9"/>
  </w:num>
  <w:num w:numId="5">
    <w:abstractNumId w:val="15"/>
  </w:num>
  <w:num w:numId="6">
    <w:abstractNumId w:val="20"/>
  </w:num>
  <w:num w:numId="7">
    <w:abstractNumId w:val="8"/>
  </w:num>
  <w:num w:numId="8">
    <w:abstractNumId w:val="6"/>
  </w:num>
  <w:num w:numId="9">
    <w:abstractNumId w:val="11"/>
  </w:num>
  <w:num w:numId="10">
    <w:abstractNumId w:val="5"/>
  </w:num>
  <w:num w:numId="11">
    <w:abstractNumId w:val="18"/>
  </w:num>
  <w:num w:numId="12">
    <w:abstractNumId w:val="12"/>
  </w:num>
  <w:num w:numId="13">
    <w:abstractNumId w:val="16"/>
  </w:num>
  <w:num w:numId="14">
    <w:abstractNumId w:val="13"/>
  </w:num>
  <w:num w:numId="15">
    <w:abstractNumId w:val="7"/>
  </w:num>
  <w:num w:numId="16">
    <w:abstractNumId w:val="0"/>
  </w:num>
  <w:num w:numId="17">
    <w:abstractNumId w:val="14"/>
  </w:num>
  <w:num w:numId="18">
    <w:abstractNumId w:val="19"/>
  </w:num>
  <w:num w:numId="19">
    <w:abstractNumId w:val="2"/>
  </w:num>
  <w:num w:numId="20">
    <w:abstractNumId w:val="1"/>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7353"/>
    <w:rsid w:val="00001BEA"/>
    <w:rsid w:val="00021E7B"/>
    <w:rsid w:val="000256BE"/>
    <w:rsid w:val="00042D36"/>
    <w:rsid w:val="0004303A"/>
    <w:rsid w:val="00053E62"/>
    <w:rsid w:val="000746D1"/>
    <w:rsid w:val="0008347E"/>
    <w:rsid w:val="000C3E52"/>
    <w:rsid w:val="00100503"/>
    <w:rsid w:val="0013492E"/>
    <w:rsid w:val="00145CC5"/>
    <w:rsid w:val="001465EA"/>
    <w:rsid w:val="0017152C"/>
    <w:rsid w:val="001A555F"/>
    <w:rsid w:val="001B016E"/>
    <w:rsid w:val="001B3143"/>
    <w:rsid w:val="00220477"/>
    <w:rsid w:val="00224CEA"/>
    <w:rsid w:val="002C74F5"/>
    <w:rsid w:val="003139C3"/>
    <w:rsid w:val="00321562"/>
    <w:rsid w:val="00333D7B"/>
    <w:rsid w:val="00345B5F"/>
    <w:rsid w:val="00363666"/>
    <w:rsid w:val="00396392"/>
    <w:rsid w:val="003E1EEE"/>
    <w:rsid w:val="0048450D"/>
    <w:rsid w:val="004C2757"/>
    <w:rsid w:val="0052069B"/>
    <w:rsid w:val="00523C36"/>
    <w:rsid w:val="005701A7"/>
    <w:rsid w:val="005B411D"/>
    <w:rsid w:val="005C14B9"/>
    <w:rsid w:val="005D5A7A"/>
    <w:rsid w:val="005D7806"/>
    <w:rsid w:val="005F104A"/>
    <w:rsid w:val="00631666"/>
    <w:rsid w:val="00676285"/>
    <w:rsid w:val="00740AC1"/>
    <w:rsid w:val="0074544A"/>
    <w:rsid w:val="007809B9"/>
    <w:rsid w:val="007A762E"/>
    <w:rsid w:val="007C5D99"/>
    <w:rsid w:val="007E3924"/>
    <w:rsid w:val="0080561F"/>
    <w:rsid w:val="008076EF"/>
    <w:rsid w:val="00842919"/>
    <w:rsid w:val="008712D0"/>
    <w:rsid w:val="00926681"/>
    <w:rsid w:val="00976EE5"/>
    <w:rsid w:val="009D1C35"/>
    <w:rsid w:val="00A22505"/>
    <w:rsid w:val="00A31656"/>
    <w:rsid w:val="00A57353"/>
    <w:rsid w:val="00AF0712"/>
    <w:rsid w:val="00B006D3"/>
    <w:rsid w:val="00B066F1"/>
    <w:rsid w:val="00B50F1C"/>
    <w:rsid w:val="00B52317"/>
    <w:rsid w:val="00BB662B"/>
    <w:rsid w:val="00BF38CF"/>
    <w:rsid w:val="00C13D6F"/>
    <w:rsid w:val="00C22FE1"/>
    <w:rsid w:val="00C34656"/>
    <w:rsid w:val="00C45CB5"/>
    <w:rsid w:val="00C74D72"/>
    <w:rsid w:val="00CD53E4"/>
    <w:rsid w:val="00D25A9D"/>
    <w:rsid w:val="00D25C0D"/>
    <w:rsid w:val="00D6292E"/>
    <w:rsid w:val="00DB08FC"/>
    <w:rsid w:val="00DF65E7"/>
    <w:rsid w:val="00E01570"/>
    <w:rsid w:val="00E860F8"/>
    <w:rsid w:val="00EC302A"/>
    <w:rsid w:val="00EE7AC3"/>
    <w:rsid w:val="00F11791"/>
    <w:rsid w:val="00F750DC"/>
    <w:rsid w:val="00F878F0"/>
    <w:rsid w:val="00FF0A3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F482F8"/>
  <w15:chartTrackingRefBased/>
  <w15:docId w15:val="{D6AD09C4-A567-492F-A82A-EDD4C90A53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link w:val="Titre1Car"/>
    <w:uiPriority w:val="9"/>
    <w:qFormat/>
    <w:rsid w:val="00F750D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re2">
    <w:name w:val="heading 2"/>
    <w:basedOn w:val="Normal"/>
    <w:next w:val="Normal"/>
    <w:link w:val="Titre2Car"/>
    <w:uiPriority w:val="9"/>
    <w:unhideWhenUsed/>
    <w:qFormat/>
    <w:rsid w:val="00001BE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itre3">
    <w:name w:val="heading 3"/>
    <w:basedOn w:val="Normal"/>
    <w:next w:val="Normal"/>
    <w:link w:val="Titre3Car"/>
    <w:uiPriority w:val="9"/>
    <w:unhideWhenUsed/>
    <w:qFormat/>
    <w:rsid w:val="00001BE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normal,Tab n1,Tab 1"/>
    <w:basedOn w:val="Normal"/>
    <w:link w:val="ParagraphedelisteCar"/>
    <w:uiPriority w:val="34"/>
    <w:qFormat/>
    <w:rsid w:val="00A57353"/>
    <w:pPr>
      <w:ind w:left="720"/>
      <w:contextualSpacing/>
    </w:pPr>
  </w:style>
  <w:style w:type="table" w:styleId="Grilledutableau">
    <w:name w:val="Table Grid"/>
    <w:basedOn w:val="TableauNormal"/>
    <w:uiPriority w:val="59"/>
    <w:rsid w:val="00E860F8"/>
    <w:pPr>
      <w:spacing w:after="0" w:line="240" w:lineRule="auto"/>
    </w:pPr>
    <w:rPr>
      <w:rFonts w:eastAsiaTheme="minorEastAsia"/>
      <w:sz w:val="24"/>
      <w:szCs w:val="24"/>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phedelisteCar">
    <w:name w:val="Paragraphe de liste Car"/>
    <w:aliases w:val="normal Car,Tab n1 Car,Tab 1 Car"/>
    <w:link w:val="Paragraphedeliste"/>
    <w:uiPriority w:val="34"/>
    <w:locked/>
    <w:rsid w:val="00E860F8"/>
  </w:style>
  <w:style w:type="character" w:styleId="Marquedecommentaire">
    <w:name w:val="annotation reference"/>
    <w:basedOn w:val="Policepardfaut"/>
    <w:uiPriority w:val="99"/>
    <w:semiHidden/>
    <w:unhideWhenUsed/>
    <w:rsid w:val="00333D7B"/>
    <w:rPr>
      <w:sz w:val="16"/>
      <w:szCs w:val="16"/>
    </w:rPr>
  </w:style>
  <w:style w:type="paragraph" w:styleId="Commentaire">
    <w:name w:val="annotation text"/>
    <w:basedOn w:val="Normal"/>
    <w:link w:val="CommentaireCar"/>
    <w:uiPriority w:val="99"/>
    <w:semiHidden/>
    <w:unhideWhenUsed/>
    <w:rsid w:val="00333D7B"/>
    <w:pPr>
      <w:spacing w:line="240" w:lineRule="auto"/>
    </w:pPr>
    <w:rPr>
      <w:sz w:val="20"/>
      <w:szCs w:val="20"/>
    </w:rPr>
  </w:style>
  <w:style w:type="character" w:customStyle="1" w:styleId="CommentaireCar">
    <w:name w:val="Commentaire Car"/>
    <w:basedOn w:val="Policepardfaut"/>
    <w:link w:val="Commentaire"/>
    <w:uiPriority w:val="99"/>
    <w:semiHidden/>
    <w:rsid w:val="00333D7B"/>
    <w:rPr>
      <w:sz w:val="20"/>
      <w:szCs w:val="20"/>
    </w:rPr>
  </w:style>
  <w:style w:type="paragraph" w:styleId="Objetducommentaire">
    <w:name w:val="annotation subject"/>
    <w:basedOn w:val="Commentaire"/>
    <w:next w:val="Commentaire"/>
    <w:link w:val="ObjetducommentaireCar"/>
    <w:uiPriority w:val="99"/>
    <w:semiHidden/>
    <w:unhideWhenUsed/>
    <w:rsid w:val="00333D7B"/>
    <w:rPr>
      <w:b/>
      <w:bCs/>
    </w:rPr>
  </w:style>
  <w:style w:type="character" w:customStyle="1" w:styleId="ObjetducommentaireCar">
    <w:name w:val="Objet du commentaire Car"/>
    <w:basedOn w:val="CommentaireCar"/>
    <w:link w:val="Objetducommentaire"/>
    <w:uiPriority w:val="99"/>
    <w:semiHidden/>
    <w:rsid w:val="00333D7B"/>
    <w:rPr>
      <w:b/>
      <w:bCs/>
      <w:sz w:val="20"/>
      <w:szCs w:val="20"/>
    </w:rPr>
  </w:style>
  <w:style w:type="paragraph" w:styleId="Textedebulles">
    <w:name w:val="Balloon Text"/>
    <w:basedOn w:val="Normal"/>
    <w:link w:val="TextedebullesCar"/>
    <w:uiPriority w:val="99"/>
    <w:semiHidden/>
    <w:unhideWhenUsed/>
    <w:rsid w:val="00333D7B"/>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333D7B"/>
    <w:rPr>
      <w:rFonts w:ascii="Segoe UI" w:hAnsi="Segoe UI" w:cs="Segoe UI"/>
      <w:sz w:val="18"/>
      <w:szCs w:val="18"/>
    </w:rPr>
  </w:style>
  <w:style w:type="character" w:customStyle="1" w:styleId="Titre1Car">
    <w:name w:val="Titre 1 Car"/>
    <w:basedOn w:val="Policepardfaut"/>
    <w:link w:val="Titre1"/>
    <w:uiPriority w:val="9"/>
    <w:rsid w:val="00F750DC"/>
    <w:rPr>
      <w:rFonts w:asciiTheme="majorHAnsi" w:eastAsiaTheme="majorEastAsia" w:hAnsiTheme="majorHAnsi" w:cstheme="majorBidi"/>
      <w:color w:val="2E74B5" w:themeColor="accent1" w:themeShade="BF"/>
      <w:sz w:val="32"/>
      <w:szCs w:val="32"/>
    </w:rPr>
  </w:style>
  <w:style w:type="paragraph" w:styleId="Sansinterligne">
    <w:name w:val="No Spacing"/>
    <w:link w:val="SansinterligneCar"/>
    <w:uiPriority w:val="1"/>
    <w:qFormat/>
    <w:rsid w:val="00001BEA"/>
    <w:pPr>
      <w:spacing w:after="0" w:line="240" w:lineRule="auto"/>
    </w:pPr>
  </w:style>
  <w:style w:type="character" w:customStyle="1" w:styleId="Titre2Car">
    <w:name w:val="Titre 2 Car"/>
    <w:basedOn w:val="Policepardfaut"/>
    <w:link w:val="Titre2"/>
    <w:uiPriority w:val="9"/>
    <w:rsid w:val="00001BEA"/>
    <w:rPr>
      <w:rFonts w:asciiTheme="majorHAnsi" w:eastAsiaTheme="majorEastAsia" w:hAnsiTheme="majorHAnsi" w:cstheme="majorBidi"/>
      <w:color w:val="2E74B5" w:themeColor="accent1" w:themeShade="BF"/>
      <w:sz w:val="26"/>
      <w:szCs w:val="26"/>
    </w:rPr>
  </w:style>
  <w:style w:type="character" w:customStyle="1" w:styleId="Titre3Car">
    <w:name w:val="Titre 3 Car"/>
    <w:basedOn w:val="Policepardfaut"/>
    <w:link w:val="Titre3"/>
    <w:uiPriority w:val="9"/>
    <w:rsid w:val="00001BEA"/>
    <w:rPr>
      <w:rFonts w:asciiTheme="majorHAnsi" w:eastAsiaTheme="majorEastAsia" w:hAnsiTheme="majorHAnsi" w:cstheme="majorBidi"/>
      <w:color w:val="1F4D78" w:themeColor="accent1" w:themeShade="7F"/>
      <w:sz w:val="24"/>
      <w:szCs w:val="24"/>
    </w:rPr>
  </w:style>
  <w:style w:type="paragraph" w:styleId="En-ttedetabledesmatires">
    <w:name w:val="TOC Heading"/>
    <w:basedOn w:val="Titre1"/>
    <w:next w:val="Normal"/>
    <w:uiPriority w:val="39"/>
    <w:unhideWhenUsed/>
    <w:qFormat/>
    <w:rsid w:val="00001BEA"/>
    <w:pPr>
      <w:outlineLvl w:val="9"/>
    </w:pPr>
    <w:rPr>
      <w:lang w:eastAsia="fr-FR"/>
    </w:rPr>
  </w:style>
  <w:style w:type="paragraph" w:styleId="TM1">
    <w:name w:val="toc 1"/>
    <w:basedOn w:val="Normal"/>
    <w:next w:val="Normal"/>
    <w:autoRedefine/>
    <w:uiPriority w:val="39"/>
    <w:unhideWhenUsed/>
    <w:rsid w:val="00001BEA"/>
    <w:pPr>
      <w:spacing w:after="100"/>
    </w:pPr>
  </w:style>
  <w:style w:type="paragraph" w:styleId="TM2">
    <w:name w:val="toc 2"/>
    <w:basedOn w:val="Normal"/>
    <w:next w:val="Normal"/>
    <w:autoRedefine/>
    <w:uiPriority w:val="39"/>
    <w:unhideWhenUsed/>
    <w:rsid w:val="00001BEA"/>
    <w:pPr>
      <w:spacing w:after="100"/>
      <w:ind w:left="220"/>
    </w:pPr>
  </w:style>
  <w:style w:type="paragraph" w:styleId="TM3">
    <w:name w:val="toc 3"/>
    <w:basedOn w:val="Normal"/>
    <w:next w:val="Normal"/>
    <w:autoRedefine/>
    <w:uiPriority w:val="39"/>
    <w:unhideWhenUsed/>
    <w:rsid w:val="00001BEA"/>
    <w:pPr>
      <w:spacing w:after="100"/>
      <w:ind w:left="440"/>
    </w:pPr>
  </w:style>
  <w:style w:type="character" w:styleId="Lienhypertexte">
    <w:name w:val="Hyperlink"/>
    <w:basedOn w:val="Policepardfaut"/>
    <w:uiPriority w:val="99"/>
    <w:unhideWhenUsed/>
    <w:rsid w:val="00001BEA"/>
    <w:rPr>
      <w:color w:val="0563C1" w:themeColor="hyperlink"/>
      <w:u w:val="single"/>
    </w:rPr>
  </w:style>
  <w:style w:type="paragraph" w:styleId="Corpsdetexte2">
    <w:name w:val="Body Text 2"/>
    <w:basedOn w:val="Normal"/>
    <w:link w:val="Corpsdetexte2Car"/>
    <w:rsid w:val="00740AC1"/>
    <w:pPr>
      <w:overflowPunct w:val="0"/>
      <w:autoSpaceDE w:val="0"/>
      <w:autoSpaceDN w:val="0"/>
      <w:adjustRightInd w:val="0"/>
      <w:spacing w:after="120" w:line="480" w:lineRule="auto"/>
      <w:textAlignment w:val="baseline"/>
    </w:pPr>
    <w:rPr>
      <w:rFonts w:ascii="Times New Roman" w:eastAsia="Times New Roman" w:hAnsi="Times New Roman" w:cs="Times New Roman"/>
      <w:sz w:val="24"/>
      <w:szCs w:val="20"/>
      <w:lang w:eastAsia="fr-FR"/>
    </w:rPr>
  </w:style>
  <w:style w:type="character" w:customStyle="1" w:styleId="Corpsdetexte2Car">
    <w:name w:val="Corps de texte 2 Car"/>
    <w:basedOn w:val="Policepardfaut"/>
    <w:link w:val="Corpsdetexte2"/>
    <w:rsid w:val="00740AC1"/>
    <w:rPr>
      <w:rFonts w:ascii="Times New Roman" w:eastAsia="Times New Roman" w:hAnsi="Times New Roman" w:cs="Times New Roman"/>
      <w:sz w:val="24"/>
      <w:szCs w:val="20"/>
      <w:lang w:eastAsia="fr-FR"/>
    </w:rPr>
  </w:style>
  <w:style w:type="character" w:customStyle="1" w:styleId="SansinterligneCar">
    <w:name w:val="Sans interligne Car"/>
    <w:basedOn w:val="Policepardfaut"/>
    <w:link w:val="Sansinterligne"/>
    <w:uiPriority w:val="1"/>
    <w:rsid w:val="002204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numbering" Target="numbering.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glossaryDocument" Target="glossary/document.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ppt/media/image6.sv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161EF2F18594B30AA4AFB49DF977A31"/>
        <w:category>
          <w:name w:val="Général"/>
          <w:gallery w:val="placeholder"/>
        </w:category>
        <w:types>
          <w:type w:val="bbPlcHdr"/>
        </w:types>
        <w:behaviors>
          <w:behavior w:val="content"/>
        </w:behaviors>
        <w:guid w:val="{E460762A-A9BA-491C-9EAE-D61A8C7E52D1}"/>
      </w:docPartPr>
      <w:docPartBody>
        <w:p w:rsidR="00DA48D8" w:rsidRDefault="0045047B" w:rsidP="0045047B">
          <w:pPr>
            <w:pStyle w:val="D161EF2F18594B30AA4AFB49DF977A31"/>
          </w:pPr>
          <w:r>
            <w:rPr>
              <w:rFonts w:asciiTheme="majorHAnsi" w:eastAsiaTheme="majorEastAsia" w:hAnsiTheme="majorHAnsi" w:cstheme="majorBidi"/>
              <w:color w:val="5B9BD5" w:themeColor="accent1"/>
              <w:sz w:val="88"/>
              <w:szCs w:val="88"/>
            </w:rPr>
            <w:t>[Titre du document]</w:t>
          </w:r>
        </w:p>
      </w:docPartBody>
    </w:docPart>
    <w:docPart>
      <w:docPartPr>
        <w:name w:val="F476395C7A594189B36A8E68F0216F63"/>
        <w:category>
          <w:name w:val="Général"/>
          <w:gallery w:val="placeholder"/>
        </w:category>
        <w:types>
          <w:type w:val="bbPlcHdr"/>
        </w:types>
        <w:behaviors>
          <w:behavior w:val="content"/>
        </w:behaviors>
        <w:guid w:val="{DAA2C2A4-6FB7-4430-B146-954A430D8596}"/>
      </w:docPartPr>
      <w:docPartBody>
        <w:p w:rsidR="00DA48D8" w:rsidRDefault="0045047B" w:rsidP="0045047B">
          <w:pPr>
            <w:pStyle w:val="F476395C7A594189B36A8E68F0216F63"/>
          </w:pPr>
          <w:r>
            <w:rPr>
              <w:color w:val="2E74B5" w:themeColor="accent1" w:themeShade="BF"/>
              <w:sz w:val="24"/>
              <w:szCs w:val="24"/>
            </w:rPr>
            <w:t>[Sous-titre du document]</w:t>
          </w:r>
        </w:p>
      </w:docPartBody>
    </w:docPart>
    <w:docPart>
      <w:docPartPr>
        <w:name w:val="4E9FC987ADAA4573865008380334BB1D"/>
        <w:category>
          <w:name w:val="Général"/>
          <w:gallery w:val="placeholder"/>
        </w:category>
        <w:types>
          <w:type w:val="bbPlcHdr"/>
        </w:types>
        <w:behaviors>
          <w:behavior w:val="content"/>
        </w:behaviors>
        <w:guid w:val="{C64D02AA-631A-49CE-958C-A943C9ED607D}"/>
      </w:docPartPr>
      <w:docPartBody>
        <w:p w:rsidR="00DA48D8" w:rsidRDefault="0045047B" w:rsidP="0045047B">
          <w:pPr>
            <w:pStyle w:val="4E9FC987ADAA4573865008380334BB1D"/>
          </w:pPr>
          <w:r>
            <w:rPr>
              <w:color w:val="5B9BD5" w:themeColor="accent1"/>
              <w:sz w:val="28"/>
              <w:szCs w:val="28"/>
            </w:rPr>
            <w:t>[Nom de l’auteur]</w:t>
          </w:r>
        </w:p>
      </w:docPartBody>
    </w:docPart>
    <w:docPart>
      <w:docPartPr>
        <w:name w:val="87BF7AFA935C48579E316184DA92E586"/>
        <w:category>
          <w:name w:val="Général"/>
          <w:gallery w:val="placeholder"/>
        </w:category>
        <w:types>
          <w:type w:val="bbPlcHdr"/>
        </w:types>
        <w:behaviors>
          <w:behavior w:val="content"/>
        </w:behaviors>
        <w:guid w:val="{2440A95E-B693-45CF-B583-F712DF1ABD84}"/>
      </w:docPartPr>
      <w:docPartBody>
        <w:p w:rsidR="00DA48D8" w:rsidRDefault="0045047B" w:rsidP="0045047B">
          <w:pPr>
            <w:pStyle w:val="87BF7AFA935C48579E316184DA92E586"/>
          </w:pPr>
          <w:r>
            <w:rPr>
              <w:color w:val="5B9BD5" w:themeColor="accent1"/>
              <w:sz w:val="28"/>
              <w:szCs w:val="28"/>
            </w:rPr>
            <w:t>[Date]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comments="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047B"/>
    <w:rsid w:val="00147B40"/>
    <w:rsid w:val="0045047B"/>
    <w:rsid w:val="005F4DCD"/>
    <w:rsid w:val="00971148"/>
    <w:rsid w:val="00DA48D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74F1399A768A4D70B5AD4D7DCDF04B33">
    <w:name w:val="74F1399A768A4D70B5AD4D7DCDF04B33"/>
    <w:rsid w:val="0045047B"/>
  </w:style>
  <w:style w:type="paragraph" w:customStyle="1" w:styleId="D161EF2F18594B30AA4AFB49DF977A31">
    <w:name w:val="D161EF2F18594B30AA4AFB49DF977A31"/>
    <w:rsid w:val="0045047B"/>
  </w:style>
  <w:style w:type="paragraph" w:customStyle="1" w:styleId="F476395C7A594189B36A8E68F0216F63">
    <w:name w:val="F476395C7A594189B36A8E68F0216F63"/>
    <w:rsid w:val="0045047B"/>
  </w:style>
  <w:style w:type="paragraph" w:customStyle="1" w:styleId="4E9FC987ADAA4573865008380334BB1D">
    <w:name w:val="4E9FC987ADAA4573865008380334BB1D"/>
    <w:rsid w:val="0045047B"/>
  </w:style>
  <w:style w:type="paragraph" w:customStyle="1" w:styleId="87BF7AFA935C48579E316184DA92E586">
    <w:name w:val="87BF7AFA935C48579E316184DA92E586"/>
    <w:rsid w:val="0045047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2025-09-26T00:00:00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D22AF15-7447-4914-89B0-EE2EF805AE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TotalTime>
  <Pages>13</Pages>
  <Words>4265</Words>
  <Characters>23463</Characters>
  <Application>Microsoft Office Word</Application>
  <DocSecurity>0</DocSecurity>
  <Lines>195</Lines>
  <Paragraphs>55</Paragraphs>
  <ScaleCrop>false</ScaleCrop>
  <HeadingPairs>
    <vt:vector size="2" baseType="variant">
      <vt:variant>
        <vt:lpstr>Titre</vt:lpstr>
      </vt:variant>
      <vt:variant>
        <vt:i4>1</vt:i4>
      </vt:variant>
    </vt:vector>
  </HeadingPairs>
  <TitlesOfParts>
    <vt:vector size="1" baseType="lpstr">
      <vt:lpstr>Fourniture, Installation, Paramétrage, Intégration, Déploiement et Maintenance d’une solution DENSIFIÉE, AUTOMATISÉE et PRODUCTIVE POUR le STOCKAGE des DISPOSITIFS MEDICAUX de la Plateforme pharmaceutique du CHU de Nantes</vt:lpstr>
    </vt:vector>
  </TitlesOfParts>
  <Company>CHU-NANTES</Company>
  <LinksUpToDate>false</LinksUpToDate>
  <CharactersWithSpaces>27673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Fourniture, Installation, Paramétrage, Intégration, Déploiement et Maintenance d’une solution DENSIFIÉE, AUTOMATISÉE et PRODUCTIVE POUR le STOCKAGE des DISPOSITIFS MEDICAUX de la Plateforme pharmaceutique du CHU de Nantes</dc:title>
  <dc:subject>Cahier de maintenance</dc:subject>
  <dc:creator>TRAN Eric</dc:creator>
  <cp:keywords/>
  <dc:description/>
  <cp:lastModifiedBy>BOURDEVERRE Yasmine</cp:lastModifiedBy>
  <cp:revision>14</cp:revision>
  <dcterms:created xsi:type="dcterms:W3CDTF">2025-09-17T09:16:00Z</dcterms:created>
  <dcterms:modified xsi:type="dcterms:W3CDTF">2025-10-07T12:40:00Z</dcterms:modified>
</cp:coreProperties>
</file>